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5EA1" w:rsidRDefault="00A35EA1" w:rsidP="00A35EA1">
      <w:pPr>
        <w:pStyle w:val="1"/>
        <w:ind w:firstLine="284"/>
        <w:rPr>
          <w:caps w:val="0"/>
          <w:sz w:val="24"/>
          <w:szCs w:val="24"/>
        </w:rPr>
      </w:pPr>
      <w:bookmarkStart w:id="0" w:name="_GoBack"/>
      <w:r>
        <w:rPr>
          <w:caps w:val="0"/>
          <w:sz w:val="24"/>
          <w:szCs w:val="24"/>
        </w:rPr>
        <w:t>Лекция 5</w:t>
      </w:r>
    </w:p>
    <w:p w:rsidR="00A35EA1" w:rsidRDefault="00A35EA1" w:rsidP="00A35EA1">
      <w:pPr>
        <w:pStyle w:val="1"/>
        <w:spacing w:line="240" w:lineRule="auto"/>
        <w:ind w:firstLine="284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>понятие, цели и принципы оценки Недвижимости</w:t>
      </w: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  <w:r>
        <w:rPr>
          <w:b/>
          <w:i/>
          <w:szCs w:val="24"/>
        </w:rPr>
        <w:tab/>
      </w: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  <w:r>
        <w:rPr>
          <w:b/>
          <w:i/>
          <w:szCs w:val="24"/>
        </w:rPr>
        <w:t xml:space="preserve">       1.1 Понятие недвижимости</w:t>
      </w: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  <w:r>
        <w:rPr>
          <w:b/>
          <w:i/>
          <w:szCs w:val="24"/>
        </w:rPr>
        <w:tab/>
        <w:t>1.2 Свойства недвижимости</w:t>
      </w: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  <w:r>
        <w:rPr>
          <w:b/>
          <w:i/>
          <w:szCs w:val="24"/>
        </w:rPr>
        <w:tab/>
        <w:t>1.3 Основные виды недвижимости (по функциям)</w:t>
      </w: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  <w:r>
        <w:rPr>
          <w:b/>
          <w:i/>
          <w:szCs w:val="24"/>
        </w:rPr>
        <w:tab/>
        <w:t>1.4 Стоимость недвижимости, ее виды и факторы</w:t>
      </w:r>
    </w:p>
    <w:p w:rsidR="00A35EA1" w:rsidRDefault="00A35EA1" w:rsidP="00A35EA1">
      <w:pPr>
        <w:spacing w:line="312" w:lineRule="auto"/>
        <w:ind w:firstLine="284"/>
        <w:rPr>
          <w:snapToGrid w:val="0"/>
          <w:szCs w:val="24"/>
        </w:rPr>
      </w:pPr>
      <w:r>
        <w:rPr>
          <w:b/>
          <w:i/>
          <w:snapToGrid w:val="0"/>
          <w:szCs w:val="24"/>
        </w:rPr>
        <w:t xml:space="preserve">Недвижимость (недвижимое имущество) – </w:t>
      </w:r>
      <w:r>
        <w:rPr>
          <w:snapToGrid w:val="0"/>
          <w:szCs w:val="24"/>
        </w:rPr>
        <w:t>это физические объекты с фиксированным местоположением в пространстве и все, что неотделимо с ними связано как под поверхностью, так и над поверхностью земли, а также права, интересы и выгоды, обусловленные владением объектами.</w:t>
      </w:r>
    </w:p>
    <w:p w:rsidR="00A35EA1" w:rsidRDefault="00A35EA1" w:rsidP="00A35EA1">
      <w:pPr>
        <w:widowControl w:val="0"/>
        <w:spacing w:line="312" w:lineRule="auto"/>
        <w:ind w:firstLine="284"/>
        <w:jc w:val="both"/>
        <w:rPr>
          <w:snapToGrid w:val="0"/>
          <w:szCs w:val="24"/>
        </w:rPr>
      </w:pPr>
      <w:r>
        <w:rPr>
          <w:snapToGrid w:val="0"/>
          <w:szCs w:val="24"/>
        </w:rPr>
        <w:t>В соответствии с Гражданским Кодексом Республики Казахстан (ст. 117): н</w:t>
      </w:r>
      <w:r>
        <w:rPr>
          <w:b/>
          <w:i/>
          <w:snapToGrid w:val="0"/>
          <w:szCs w:val="24"/>
        </w:rPr>
        <w:t>едвижимость</w:t>
      </w:r>
      <w:r>
        <w:rPr>
          <w:i/>
          <w:snapToGrid w:val="0"/>
          <w:szCs w:val="24"/>
        </w:rPr>
        <w:t xml:space="preserve"> –</w:t>
      </w:r>
      <w:r>
        <w:rPr>
          <w:snapToGrid w:val="0"/>
          <w:szCs w:val="24"/>
        </w:rPr>
        <w:t xml:space="preserve"> это земельные участки и все объекты, прочно с ними связанные, перемещение которых без </w:t>
      </w:r>
      <w:r>
        <w:rPr>
          <w:snapToGrid w:val="0"/>
          <w:color w:val="000000"/>
          <w:szCs w:val="24"/>
        </w:rPr>
        <w:t xml:space="preserve">несоразмерного </w:t>
      </w:r>
      <w:r>
        <w:rPr>
          <w:snapToGrid w:val="0"/>
          <w:szCs w:val="24"/>
        </w:rPr>
        <w:t>ущерба их назначению невозможно.</w:t>
      </w:r>
    </w:p>
    <w:p w:rsidR="00A35EA1" w:rsidRDefault="00A35EA1" w:rsidP="00A35EA1">
      <w:pPr>
        <w:widowControl w:val="0"/>
        <w:spacing w:line="312" w:lineRule="auto"/>
        <w:ind w:firstLine="284"/>
        <w:jc w:val="both"/>
        <w:rPr>
          <w:snapToGrid w:val="0"/>
          <w:color w:val="000000"/>
          <w:szCs w:val="24"/>
        </w:rPr>
      </w:pPr>
      <w:r>
        <w:rPr>
          <w:snapToGrid w:val="0"/>
          <w:color w:val="000000"/>
          <w:szCs w:val="24"/>
        </w:rPr>
        <w:t xml:space="preserve">Тем же Гражданским Кодексом РК к недвижимым вещам приравниваются также подлежащие государственной регистрации воздушные и морские суда, суда внутреннего водного плавания, суда плавания «река-море», космические объекты. </w:t>
      </w:r>
    </w:p>
    <w:p w:rsidR="00A35EA1" w:rsidRDefault="00A35EA1" w:rsidP="00A35EA1">
      <w:pPr>
        <w:widowControl w:val="0"/>
        <w:spacing w:line="312" w:lineRule="auto"/>
        <w:ind w:firstLine="284"/>
        <w:jc w:val="both"/>
        <w:rPr>
          <w:i/>
          <w:snapToGrid w:val="0"/>
          <w:szCs w:val="24"/>
        </w:rPr>
      </w:pPr>
      <w:r>
        <w:rPr>
          <w:i/>
          <w:snapToGrid w:val="0"/>
          <w:color w:val="000000"/>
          <w:szCs w:val="24"/>
        </w:rPr>
        <w:t>Законодательными актами к недвижимым вещам может быть отнесено и иное имущество.</w:t>
      </w:r>
    </w:p>
    <w:p w:rsidR="00A35EA1" w:rsidRDefault="00A35EA1" w:rsidP="00A35EA1">
      <w:pPr>
        <w:pStyle w:val="a3"/>
        <w:tabs>
          <w:tab w:val="left" w:pos="708"/>
        </w:tabs>
        <w:spacing w:line="312" w:lineRule="auto"/>
        <w:ind w:firstLine="284"/>
        <w:rPr>
          <w:szCs w:val="24"/>
        </w:rPr>
      </w:pPr>
      <w:r>
        <w:rPr>
          <w:szCs w:val="24"/>
        </w:rPr>
        <w:tab/>
        <w:t>Различия в понятии недвижимости как объекта оценки и в определении Гражданского Кодекса: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126"/>
        <w:gridCol w:w="426"/>
        <w:gridCol w:w="1701"/>
        <w:gridCol w:w="709"/>
        <w:gridCol w:w="283"/>
        <w:gridCol w:w="1559"/>
        <w:gridCol w:w="426"/>
        <w:gridCol w:w="2409"/>
      </w:tblGrid>
      <w:tr w:rsidR="00A35EA1" w:rsidTr="00A35EA1">
        <w:trPr>
          <w:trHeight w:val="452"/>
        </w:trPr>
        <w:tc>
          <w:tcPr>
            <w:tcW w:w="2552" w:type="dxa"/>
            <w:gridSpan w:val="2"/>
          </w:tcPr>
          <w:p w:rsidR="00A35EA1" w:rsidRDefault="00A35EA1">
            <w:pPr>
              <w:pStyle w:val="a3"/>
              <w:tabs>
                <w:tab w:val="left" w:pos="708"/>
              </w:tabs>
              <w:ind w:firstLine="284"/>
              <w:rPr>
                <w:szCs w:val="24"/>
              </w:rPr>
            </w:pPr>
          </w:p>
        </w:tc>
        <w:tc>
          <w:tcPr>
            <w:tcW w:w="4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EA1" w:rsidRDefault="00A35EA1">
            <w:pPr>
              <w:pStyle w:val="a3"/>
              <w:tabs>
                <w:tab w:val="left" w:pos="708"/>
              </w:tabs>
              <w:ind w:firstLine="284"/>
              <w:jc w:val="center"/>
              <w:rPr>
                <w:b/>
                <w:caps/>
                <w:szCs w:val="24"/>
              </w:rPr>
            </w:pPr>
            <w:r>
              <w:rPr>
                <w:b/>
                <w:caps/>
                <w:szCs w:val="24"/>
              </w:rPr>
              <w:t>Недвижимость</w:t>
            </w:r>
          </w:p>
        </w:tc>
        <w:tc>
          <w:tcPr>
            <w:tcW w:w="2835" w:type="dxa"/>
            <w:gridSpan w:val="2"/>
          </w:tcPr>
          <w:p w:rsidR="00A35EA1" w:rsidRDefault="00A35EA1">
            <w:pPr>
              <w:pStyle w:val="a3"/>
              <w:tabs>
                <w:tab w:val="left" w:pos="708"/>
              </w:tabs>
              <w:ind w:firstLine="284"/>
              <w:rPr>
                <w:szCs w:val="24"/>
              </w:rPr>
            </w:pPr>
          </w:p>
        </w:tc>
      </w:tr>
      <w:tr w:rsidR="00A35EA1" w:rsidTr="00A35EA1">
        <w:tc>
          <w:tcPr>
            <w:tcW w:w="2126" w:type="dxa"/>
          </w:tcPr>
          <w:p w:rsidR="00A35EA1" w:rsidRDefault="00A35EA1">
            <w:pPr>
              <w:pStyle w:val="a3"/>
              <w:tabs>
                <w:tab w:val="left" w:pos="708"/>
              </w:tabs>
              <w:ind w:firstLine="284"/>
              <w:rPr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A35EA1" w:rsidRDefault="00A35EA1">
            <w:pPr>
              <w:pStyle w:val="a3"/>
              <w:tabs>
                <w:tab w:val="left" w:pos="708"/>
              </w:tabs>
              <w:ind w:firstLine="284"/>
              <w:rPr>
                <w:szCs w:val="24"/>
              </w:rPr>
            </w:pPr>
          </w:p>
        </w:tc>
        <w:tc>
          <w:tcPr>
            <w:tcW w:w="709" w:type="dxa"/>
          </w:tcPr>
          <w:p w:rsidR="00A35EA1" w:rsidRDefault="00A35EA1">
            <w:pPr>
              <w:pStyle w:val="a3"/>
              <w:tabs>
                <w:tab w:val="left" w:pos="708"/>
              </w:tabs>
              <w:ind w:firstLine="284"/>
              <w:rPr>
                <w:szCs w:val="24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A35EA1" w:rsidRDefault="00A35EA1">
            <w:pPr>
              <w:pStyle w:val="a3"/>
              <w:tabs>
                <w:tab w:val="left" w:pos="708"/>
              </w:tabs>
              <w:ind w:firstLine="284"/>
              <w:rPr>
                <w:szCs w:val="24"/>
              </w:rPr>
            </w:pPr>
          </w:p>
        </w:tc>
        <w:tc>
          <w:tcPr>
            <w:tcW w:w="2409" w:type="dxa"/>
          </w:tcPr>
          <w:p w:rsidR="00A35EA1" w:rsidRDefault="00A35EA1">
            <w:pPr>
              <w:pStyle w:val="a3"/>
              <w:tabs>
                <w:tab w:val="left" w:pos="708"/>
              </w:tabs>
              <w:ind w:firstLine="284"/>
              <w:rPr>
                <w:szCs w:val="24"/>
              </w:rPr>
            </w:pPr>
          </w:p>
        </w:tc>
      </w:tr>
      <w:tr w:rsidR="00A35EA1" w:rsidTr="00A35EA1">
        <w:trPr>
          <w:trHeight w:val="419"/>
        </w:trPr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EA1" w:rsidRDefault="00A35EA1">
            <w:pPr>
              <w:pStyle w:val="a3"/>
              <w:tabs>
                <w:tab w:val="left" w:pos="708"/>
              </w:tabs>
              <w:ind w:firstLine="284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Как объект оценки</w:t>
            </w:r>
          </w:p>
        </w:tc>
        <w:tc>
          <w:tcPr>
            <w:tcW w:w="992" w:type="dxa"/>
            <w:gridSpan w:val="2"/>
            <w:vAlign w:val="center"/>
          </w:tcPr>
          <w:p w:rsidR="00A35EA1" w:rsidRDefault="00A35EA1">
            <w:pPr>
              <w:pStyle w:val="a3"/>
              <w:tabs>
                <w:tab w:val="left" w:pos="708"/>
              </w:tabs>
              <w:ind w:firstLine="284"/>
              <w:jc w:val="center"/>
              <w:rPr>
                <w:b/>
                <w:szCs w:val="24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EA1" w:rsidRDefault="00A35EA1">
            <w:pPr>
              <w:pStyle w:val="a3"/>
              <w:tabs>
                <w:tab w:val="left" w:pos="708"/>
              </w:tabs>
              <w:ind w:firstLine="284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В определении Гражданского Кодекса</w:t>
            </w:r>
          </w:p>
        </w:tc>
      </w:tr>
      <w:tr w:rsidR="00A35EA1" w:rsidTr="00A35EA1">
        <w:trPr>
          <w:trHeight w:val="695"/>
        </w:trPr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EA1" w:rsidRDefault="00A35EA1">
            <w:pPr>
              <w:pStyle w:val="a3"/>
              <w:tabs>
                <w:tab w:val="left" w:pos="708"/>
              </w:tabs>
              <w:ind w:firstLine="284"/>
              <w:jc w:val="center"/>
              <w:rPr>
                <w:szCs w:val="24"/>
              </w:rPr>
            </w:pPr>
            <w:r>
              <w:rPr>
                <w:szCs w:val="24"/>
              </w:rPr>
              <w:t>Земля, как физический объект и все, что с ней прочно связано:</w:t>
            </w:r>
          </w:p>
        </w:tc>
        <w:tc>
          <w:tcPr>
            <w:tcW w:w="992" w:type="dxa"/>
            <w:gridSpan w:val="2"/>
            <w:vAlign w:val="center"/>
          </w:tcPr>
          <w:p w:rsidR="00A35EA1" w:rsidRDefault="00A35EA1">
            <w:pPr>
              <w:pStyle w:val="a3"/>
              <w:tabs>
                <w:tab w:val="left" w:pos="708"/>
              </w:tabs>
              <w:ind w:firstLine="284"/>
              <w:jc w:val="center"/>
              <w:rPr>
                <w:szCs w:val="24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EA1" w:rsidRDefault="00A35EA1">
            <w:pPr>
              <w:pStyle w:val="a3"/>
              <w:tabs>
                <w:tab w:val="left" w:pos="708"/>
              </w:tabs>
              <w:ind w:firstLine="284"/>
              <w:jc w:val="center"/>
              <w:rPr>
                <w:szCs w:val="24"/>
              </w:rPr>
            </w:pPr>
            <w:r>
              <w:rPr>
                <w:szCs w:val="24"/>
              </w:rPr>
              <w:t>Обязанность государственной регистрации:</w:t>
            </w:r>
          </w:p>
        </w:tc>
      </w:tr>
      <w:tr w:rsidR="00A35EA1" w:rsidTr="00A35EA1">
        <w:trPr>
          <w:trHeight w:val="3256"/>
        </w:trPr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EA1" w:rsidRDefault="00A35EA1" w:rsidP="00AD2D2D">
            <w:pPr>
              <w:pStyle w:val="a3"/>
              <w:numPr>
                <w:ilvl w:val="0"/>
                <w:numId w:val="1"/>
              </w:numPr>
              <w:ind w:firstLine="284"/>
              <w:rPr>
                <w:szCs w:val="24"/>
              </w:rPr>
            </w:pPr>
            <w:r>
              <w:rPr>
                <w:szCs w:val="24"/>
              </w:rPr>
              <w:t>земельные участки</w:t>
            </w:r>
          </w:p>
          <w:p w:rsidR="00A35EA1" w:rsidRDefault="00A35EA1" w:rsidP="00AD2D2D">
            <w:pPr>
              <w:pStyle w:val="a3"/>
              <w:numPr>
                <w:ilvl w:val="0"/>
                <w:numId w:val="1"/>
              </w:numPr>
              <w:ind w:firstLine="284"/>
              <w:rPr>
                <w:szCs w:val="24"/>
              </w:rPr>
            </w:pPr>
            <w:r>
              <w:rPr>
                <w:szCs w:val="24"/>
              </w:rPr>
              <w:t>участки недр</w:t>
            </w:r>
          </w:p>
          <w:p w:rsidR="00A35EA1" w:rsidRDefault="00A35EA1" w:rsidP="00AD2D2D">
            <w:pPr>
              <w:pStyle w:val="a3"/>
              <w:numPr>
                <w:ilvl w:val="0"/>
                <w:numId w:val="1"/>
              </w:numPr>
              <w:ind w:firstLine="284"/>
              <w:rPr>
                <w:szCs w:val="24"/>
              </w:rPr>
            </w:pPr>
            <w:r>
              <w:rPr>
                <w:szCs w:val="24"/>
              </w:rPr>
              <w:t>обособленные водные объекты</w:t>
            </w:r>
          </w:p>
          <w:p w:rsidR="00A35EA1" w:rsidRDefault="00A35EA1" w:rsidP="00AD2D2D">
            <w:pPr>
              <w:pStyle w:val="a3"/>
              <w:numPr>
                <w:ilvl w:val="0"/>
                <w:numId w:val="1"/>
              </w:numPr>
              <w:ind w:firstLine="284"/>
              <w:rPr>
                <w:szCs w:val="24"/>
              </w:rPr>
            </w:pPr>
            <w:r>
              <w:rPr>
                <w:szCs w:val="24"/>
              </w:rPr>
              <w:t>леса</w:t>
            </w:r>
          </w:p>
          <w:p w:rsidR="00A35EA1" w:rsidRDefault="00A35EA1" w:rsidP="00AD2D2D">
            <w:pPr>
              <w:pStyle w:val="a3"/>
              <w:numPr>
                <w:ilvl w:val="0"/>
                <w:numId w:val="1"/>
              </w:numPr>
              <w:ind w:firstLine="284"/>
              <w:rPr>
                <w:szCs w:val="24"/>
              </w:rPr>
            </w:pPr>
            <w:r>
              <w:rPr>
                <w:szCs w:val="24"/>
              </w:rPr>
              <w:t>многолетние насаждения</w:t>
            </w:r>
          </w:p>
          <w:p w:rsidR="00A35EA1" w:rsidRDefault="00A35EA1" w:rsidP="00AD2D2D">
            <w:pPr>
              <w:pStyle w:val="a3"/>
              <w:numPr>
                <w:ilvl w:val="0"/>
                <w:numId w:val="1"/>
              </w:numPr>
              <w:ind w:firstLine="284"/>
              <w:rPr>
                <w:szCs w:val="24"/>
              </w:rPr>
            </w:pPr>
            <w:r>
              <w:rPr>
                <w:szCs w:val="24"/>
              </w:rPr>
              <w:t>здания</w:t>
            </w:r>
          </w:p>
          <w:p w:rsidR="00A35EA1" w:rsidRDefault="00A35EA1" w:rsidP="00AD2D2D">
            <w:pPr>
              <w:pStyle w:val="a3"/>
              <w:numPr>
                <w:ilvl w:val="0"/>
                <w:numId w:val="1"/>
              </w:numPr>
              <w:ind w:firstLine="284"/>
              <w:rPr>
                <w:szCs w:val="24"/>
              </w:rPr>
            </w:pPr>
            <w:r>
              <w:rPr>
                <w:szCs w:val="24"/>
              </w:rPr>
              <w:t>сооружения</w:t>
            </w:r>
          </w:p>
        </w:tc>
        <w:tc>
          <w:tcPr>
            <w:tcW w:w="992" w:type="dxa"/>
            <w:gridSpan w:val="2"/>
          </w:tcPr>
          <w:p w:rsidR="00A35EA1" w:rsidRDefault="00A35EA1">
            <w:pPr>
              <w:pStyle w:val="a3"/>
              <w:tabs>
                <w:tab w:val="left" w:pos="708"/>
              </w:tabs>
              <w:ind w:firstLine="284"/>
              <w:rPr>
                <w:szCs w:val="24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EA1" w:rsidRDefault="00A35EA1" w:rsidP="00AD2D2D">
            <w:pPr>
              <w:pStyle w:val="a3"/>
              <w:numPr>
                <w:ilvl w:val="0"/>
                <w:numId w:val="1"/>
              </w:numPr>
              <w:ind w:firstLine="284"/>
              <w:rPr>
                <w:szCs w:val="24"/>
              </w:rPr>
            </w:pPr>
            <w:r>
              <w:rPr>
                <w:szCs w:val="24"/>
              </w:rPr>
              <w:t>земельные участки</w:t>
            </w:r>
          </w:p>
          <w:p w:rsidR="00A35EA1" w:rsidRDefault="00A35EA1" w:rsidP="00AD2D2D">
            <w:pPr>
              <w:pStyle w:val="a3"/>
              <w:numPr>
                <w:ilvl w:val="0"/>
                <w:numId w:val="1"/>
              </w:numPr>
              <w:ind w:firstLine="284"/>
              <w:rPr>
                <w:szCs w:val="24"/>
              </w:rPr>
            </w:pPr>
            <w:r>
              <w:rPr>
                <w:szCs w:val="24"/>
              </w:rPr>
              <w:t>участки недр</w:t>
            </w:r>
          </w:p>
          <w:p w:rsidR="00A35EA1" w:rsidRDefault="00A35EA1" w:rsidP="00AD2D2D">
            <w:pPr>
              <w:pStyle w:val="a3"/>
              <w:numPr>
                <w:ilvl w:val="0"/>
                <w:numId w:val="1"/>
              </w:numPr>
              <w:ind w:firstLine="284"/>
              <w:rPr>
                <w:szCs w:val="24"/>
              </w:rPr>
            </w:pPr>
            <w:r>
              <w:rPr>
                <w:szCs w:val="24"/>
              </w:rPr>
              <w:t>обособленные водные объекты</w:t>
            </w:r>
          </w:p>
          <w:p w:rsidR="00A35EA1" w:rsidRDefault="00A35EA1" w:rsidP="00AD2D2D">
            <w:pPr>
              <w:pStyle w:val="a3"/>
              <w:numPr>
                <w:ilvl w:val="0"/>
                <w:numId w:val="1"/>
              </w:numPr>
              <w:ind w:firstLine="284"/>
              <w:rPr>
                <w:szCs w:val="24"/>
              </w:rPr>
            </w:pPr>
            <w:r>
              <w:rPr>
                <w:szCs w:val="24"/>
              </w:rPr>
              <w:t>леса</w:t>
            </w:r>
          </w:p>
          <w:p w:rsidR="00A35EA1" w:rsidRDefault="00A35EA1" w:rsidP="00AD2D2D">
            <w:pPr>
              <w:pStyle w:val="a3"/>
              <w:numPr>
                <w:ilvl w:val="0"/>
                <w:numId w:val="1"/>
              </w:numPr>
              <w:ind w:firstLine="284"/>
              <w:rPr>
                <w:szCs w:val="24"/>
              </w:rPr>
            </w:pPr>
            <w:r>
              <w:rPr>
                <w:szCs w:val="24"/>
              </w:rPr>
              <w:t>многолетние насаждения</w:t>
            </w:r>
          </w:p>
          <w:p w:rsidR="00A35EA1" w:rsidRDefault="00A35EA1" w:rsidP="00AD2D2D">
            <w:pPr>
              <w:pStyle w:val="a3"/>
              <w:numPr>
                <w:ilvl w:val="0"/>
                <w:numId w:val="1"/>
              </w:numPr>
              <w:ind w:firstLine="284"/>
              <w:rPr>
                <w:szCs w:val="24"/>
              </w:rPr>
            </w:pPr>
            <w:r>
              <w:rPr>
                <w:szCs w:val="24"/>
              </w:rPr>
              <w:t>здания</w:t>
            </w:r>
          </w:p>
          <w:p w:rsidR="00A35EA1" w:rsidRDefault="00A35EA1" w:rsidP="00AD2D2D">
            <w:pPr>
              <w:pStyle w:val="a3"/>
              <w:numPr>
                <w:ilvl w:val="0"/>
                <w:numId w:val="1"/>
              </w:numPr>
              <w:ind w:firstLine="284"/>
              <w:rPr>
                <w:szCs w:val="24"/>
              </w:rPr>
            </w:pPr>
            <w:r>
              <w:rPr>
                <w:szCs w:val="24"/>
              </w:rPr>
              <w:t>сооружения</w:t>
            </w:r>
          </w:p>
          <w:p w:rsidR="00A35EA1" w:rsidRDefault="00A35EA1" w:rsidP="00AD2D2D">
            <w:pPr>
              <w:pStyle w:val="a3"/>
              <w:numPr>
                <w:ilvl w:val="0"/>
                <w:numId w:val="1"/>
              </w:numPr>
              <w:ind w:firstLine="284"/>
              <w:rPr>
                <w:szCs w:val="24"/>
              </w:rPr>
            </w:pPr>
            <w:r>
              <w:rPr>
                <w:szCs w:val="24"/>
              </w:rPr>
              <w:t>морские суда</w:t>
            </w:r>
          </w:p>
          <w:p w:rsidR="00A35EA1" w:rsidRDefault="00A35EA1" w:rsidP="00AD2D2D">
            <w:pPr>
              <w:pStyle w:val="a3"/>
              <w:numPr>
                <w:ilvl w:val="0"/>
                <w:numId w:val="1"/>
              </w:numPr>
              <w:ind w:firstLine="284"/>
              <w:rPr>
                <w:szCs w:val="24"/>
              </w:rPr>
            </w:pPr>
            <w:r>
              <w:rPr>
                <w:szCs w:val="24"/>
              </w:rPr>
              <w:t>воздушные суда</w:t>
            </w:r>
          </w:p>
          <w:p w:rsidR="00A35EA1" w:rsidRDefault="00A35EA1" w:rsidP="00AD2D2D">
            <w:pPr>
              <w:pStyle w:val="a3"/>
              <w:numPr>
                <w:ilvl w:val="0"/>
                <w:numId w:val="1"/>
              </w:numPr>
              <w:ind w:firstLine="284"/>
              <w:rPr>
                <w:szCs w:val="24"/>
              </w:rPr>
            </w:pPr>
            <w:r>
              <w:rPr>
                <w:szCs w:val="24"/>
              </w:rPr>
              <w:lastRenderedPageBreak/>
              <w:t>суда внутреннего плавания</w:t>
            </w:r>
          </w:p>
          <w:p w:rsidR="00A35EA1" w:rsidRDefault="00A35EA1" w:rsidP="00AD2D2D">
            <w:pPr>
              <w:pStyle w:val="a3"/>
              <w:numPr>
                <w:ilvl w:val="0"/>
                <w:numId w:val="1"/>
              </w:numPr>
              <w:ind w:firstLine="284"/>
              <w:rPr>
                <w:szCs w:val="24"/>
              </w:rPr>
            </w:pPr>
            <w:r>
              <w:rPr>
                <w:szCs w:val="24"/>
              </w:rPr>
              <w:t>космические объекты</w:t>
            </w:r>
          </w:p>
        </w:tc>
      </w:tr>
    </w:tbl>
    <w:p w:rsidR="00A35EA1" w:rsidRDefault="00A35EA1" w:rsidP="00A35EA1">
      <w:pPr>
        <w:pStyle w:val="a3"/>
        <w:tabs>
          <w:tab w:val="left" w:pos="708"/>
        </w:tabs>
        <w:spacing w:line="312" w:lineRule="auto"/>
        <w:ind w:firstLine="284"/>
        <w:rPr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  <w:r>
        <w:rPr>
          <w:b/>
          <w:i/>
          <w:szCs w:val="24"/>
        </w:rPr>
        <w:t>1.2 Свойства недвижимости</w:t>
      </w:r>
    </w:p>
    <w:p w:rsidR="00A35EA1" w:rsidRDefault="00A35EA1" w:rsidP="00A35EA1">
      <w:pPr>
        <w:spacing w:line="312" w:lineRule="auto"/>
        <w:ind w:firstLine="284"/>
        <w:jc w:val="both"/>
        <w:rPr>
          <w:snapToGrid w:val="0"/>
          <w:szCs w:val="24"/>
        </w:rPr>
      </w:pPr>
      <w:r>
        <w:rPr>
          <w:snapToGrid w:val="0"/>
          <w:szCs w:val="24"/>
        </w:rPr>
        <w:t xml:space="preserve">Понятие недвижимого имущества рассматривают в трех аспектах: </w:t>
      </w:r>
    </w:p>
    <w:p w:rsidR="00A35EA1" w:rsidRDefault="00A35EA1" w:rsidP="00A35EA1">
      <w:pPr>
        <w:spacing w:line="312" w:lineRule="auto"/>
        <w:ind w:firstLine="284"/>
        <w:jc w:val="both"/>
        <w:rPr>
          <w:i/>
          <w:snapToGrid w:val="0"/>
          <w:szCs w:val="24"/>
        </w:rPr>
      </w:pPr>
      <w:r>
        <w:rPr>
          <w:i/>
          <w:snapToGrid w:val="0"/>
          <w:szCs w:val="24"/>
        </w:rPr>
        <w:t>- как физи</w:t>
      </w:r>
      <w:r>
        <w:rPr>
          <w:i/>
          <w:snapToGrid w:val="0"/>
          <w:szCs w:val="24"/>
        </w:rPr>
        <w:softHyphen/>
        <w:t xml:space="preserve">ческий (материальный) объекта </w:t>
      </w:r>
    </w:p>
    <w:p w:rsidR="00A35EA1" w:rsidRDefault="00A35EA1" w:rsidP="00A35EA1">
      <w:pPr>
        <w:spacing w:line="312" w:lineRule="auto"/>
        <w:ind w:firstLine="284"/>
        <w:jc w:val="both"/>
        <w:rPr>
          <w:i/>
          <w:snapToGrid w:val="0"/>
          <w:szCs w:val="24"/>
        </w:rPr>
      </w:pPr>
      <w:r>
        <w:rPr>
          <w:i/>
          <w:snapToGrid w:val="0"/>
          <w:szCs w:val="24"/>
        </w:rPr>
        <w:t xml:space="preserve">- как объект социально-экономических отношений </w:t>
      </w:r>
    </w:p>
    <w:p w:rsidR="00A35EA1" w:rsidRDefault="00A35EA1" w:rsidP="00A35EA1">
      <w:pPr>
        <w:spacing w:line="312" w:lineRule="auto"/>
        <w:ind w:firstLine="284"/>
        <w:jc w:val="both"/>
        <w:rPr>
          <w:i/>
          <w:snapToGrid w:val="0"/>
          <w:szCs w:val="24"/>
        </w:rPr>
      </w:pPr>
      <w:r>
        <w:rPr>
          <w:i/>
          <w:snapToGrid w:val="0"/>
          <w:szCs w:val="24"/>
        </w:rPr>
        <w:t>- как объект правовых отношений</w:t>
      </w:r>
    </w:p>
    <w:p w:rsidR="00A35EA1" w:rsidRDefault="00A35EA1" w:rsidP="00A35EA1">
      <w:pPr>
        <w:spacing w:line="312" w:lineRule="auto"/>
        <w:ind w:firstLine="284"/>
        <w:jc w:val="both"/>
        <w:rPr>
          <w:snapToGrid w:val="0"/>
          <w:szCs w:val="24"/>
        </w:rPr>
      </w:pPr>
      <w:r>
        <w:rPr>
          <w:snapToGrid w:val="0"/>
          <w:szCs w:val="24"/>
        </w:rPr>
        <w:t>В соответствие с этим недвижимость обладает различными свойствами. Однако, в реальной действительности любой объект недвижимости суще</w:t>
      </w:r>
      <w:r>
        <w:rPr>
          <w:snapToGrid w:val="0"/>
          <w:szCs w:val="24"/>
        </w:rPr>
        <w:softHyphen/>
        <w:t>ствует в единстве физических, экономических, социальных и право</w:t>
      </w:r>
      <w:r>
        <w:rPr>
          <w:snapToGrid w:val="0"/>
          <w:szCs w:val="24"/>
        </w:rPr>
        <w:softHyphen/>
        <w:t xml:space="preserve">вых свойств </w:t>
      </w:r>
      <w:r>
        <w:rPr>
          <w:i/>
          <w:snapToGrid w:val="0"/>
          <w:szCs w:val="24"/>
        </w:rPr>
        <w:t>(схема ниже)</w:t>
      </w:r>
      <w:r>
        <w:rPr>
          <w:snapToGrid w:val="0"/>
          <w:szCs w:val="24"/>
        </w:rPr>
        <w:t>:</w:t>
      </w:r>
    </w:p>
    <w:p w:rsidR="00A35EA1" w:rsidRDefault="00A35EA1" w:rsidP="00A35EA1">
      <w:pPr>
        <w:spacing w:line="288" w:lineRule="auto"/>
        <w:ind w:firstLine="284"/>
        <w:rPr>
          <w:snapToGrid w:val="0"/>
          <w:szCs w:val="24"/>
        </w:rPr>
      </w:pPr>
      <w:r>
        <w:rPr>
          <w:snapToGrid w:val="0"/>
          <w:szCs w:val="24"/>
        </w:rPr>
        <w:t>1 Физические (или технические) ха</w:t>
      </w:r>
      <w:r>
        <w:rPr>
          <w:snapToGrid w:val="0"/>
          <w:szCs w:val="24"/>
        </w:rPr>
        <w:softHyphen/>
        <w:t xml:space="preserve">рактеристики недвижимости отражает </w:t>
      </w:r>
      <w:r>
        <w:rPr>
          <w:b/>
          <w:i/>
          <w:snapToGrid w:val="0"/>
          <w:szCs w:val="24"/>
        </w:rPr>
        <w:t xml:space="preserve">географическая концепция, </w:t>
      </w:r>
      <w:r>
        <w:rPr>
          <w:snapToGrid w:val="0"/>
          <w:szCs w:val="24"/>
        </w:rPr>
        <w:t>которая включает в себя характеристики конструкции и материала строений, их раз</w:t>
      </w:r>
      <w:r>
        <w:rPr>
          <w:snapToGrid w:val="0"/>
          <w:szCs w:val="24"/>
        </w:rPr>
        <w:softHyphen/>
        <w:t>меры и местоположение, климат, плодородие почв, различные улучшения земельного участка и окру</w:t>
      </w:r>
      <w:r>
        <w:rPr>
          <w:snapToGrid w:val="0"/>
          <w:szCs w:val="24"/>
        </w:rPr>
        <w:softHyphen/>
        <w:t xml:space="preserve">жающую среду. </w:t>
      </w:r>
    </w:p>
    <w:p w:rsidR="00A35EA1" w:rsidRDefault="00A35EA1" w:rsidP="00A35EA1">
      <w:pPr>
        <w:spacing w:line="288" w:lineRule="auto"/>
        <w:ind w:firstLine="284"/>
        <w:jc w:val="both"/>
        <w:rPr>
          <w:snapToGrid w:val="0"/>
          <w:szCs w:val="24"/>
        </w:rPr>
      </w:pPr>
      <w:r>
        <w:rPr>
          <w:snapToGrid w:val="0"/>
          <w:szCs w:val="24"/>
        </w:rPr>
        <w:t>В течение жизненного цикла потребительс</w:t>
      </w:r>
      <w:r>
        <w:rPr>
          <w:snapToGrid w:val="0"/>
          <w:szCs w:val="24"/>
        </w:rPr>
        <w:softHyphen/>
        <w:t>кие качества и функциональная пригодность всех объектов недвижимости изменяются под воздей</w:t>
      </w:r>
      <w:r>
        <w:rPr>
          <w:snapToGrid w:val="0"/>
          <w:szCs w:val="24"/>
        </w:rPr>
        <w:softHyphen/>
        <w:t>ствием всевозможных физических, химических, биологических, техногенных и дру</w:t>
      </w:r>
      <w:r>
        <w:rPr>
          <w:snapToGrid w:val="0"/>
          <w:szCs w:val="24"/>
        </w:rPr>
        <w:softHyphen/>
        <w:t>гих процессов, поэтому текущее физическое состояние недвижимости учитывается в процессе оценки при совершении сделок, владении и пользовании.</w:t>
      </w:r>
    </w:p>
    <w:p w:rsidR="00A35EA1" w:rsidRDefault="00A35EA1" w:rsidP="00A35EA1">
      <w:pPr>
        <w:pStyle w:val="a5"/>
        <w:ind w:firstLine="284"/>
        <w:jc w:val="center"/>
        <w:rPr>
          <w:i/>
          <w:szCs w:val="24"/>
        </w:rPr>
      </w:pPr>
      <w:r>
        <w:rPr>
          <w:i/>
          <w:snapToGrid w:val="0"/>
          <w:szCs w:val="24"/>
        </w:rPr>
        <w:t>Схема 1: Свойства н</w:t>
      </w:r>
      <w:r>
        <w:rPr>
          <w:i/>
          <w:szCs w:val="24"/>
        </w:rPr>
        <w:t>едвижимости как физического, экономико-правового и</w:t>
      </w:r>
    </w:p>
    <w:p w:rsidR="00A35EA1" w:rsidRDefault="00A35EA1" w:rsidP="00A35EA1">
      <w:pPr>
        <w:pStyle w:val="a5"/>
        <w:ind w:firstLine="284"/>
        <w:jc w:val="center"/>
        <w:rPr>
          <w:i/>
          <w:szCs w:val="24"/>
        </w:rPr>
      </w:pPr>
      <w:r>
        <w:rPr>
          <w:i/>
          <w:szCs w:val="24"/>
        </w:rPr>
        <w:t>социального комплекса отношений</w:t>
      </w:r>
    </w:p>
    <w:p w:rsidR="00A35EA1" w:rsidRDefault="00A35EA1" w:rsidP="00A35EA1">
      <w:pPr>
        <w:autoSpaceDE w:val="0"/>
        <w:autoSpaceDN w:val="0"/>
        <w:adjustRightInd w:val="0"/>
        <w:ind w:firstLine="284"/>
        <w:jc w:val="center"/>
        <w:rPr>
          <w:szCs w:val="24"/>
        </w:rPr>
      </w:pPr>
    </w:p>
    <w:p w:rsidR="00A35EA1" w:rsidRDefault="00A35EA1" w:rsidP="00A35EA1">
      <w:pPr>
        <w:autoSpaceDE w:val="0"/>
        <w:autoSpaceDN w:val="0"/>
        <w:adjustRightInd w:val="0"/>
        <w:ind w:firstLine="284"/>
        <w:jc w:val="center"/>
        <w:rPr>
          <w:szCs w:val="24"/>
        </w:rPr>
      </w:pPr>
      <w:r>
        <w:rPr>
          <w:noProof/>
          <w:szCs w:val="24"/>
        </w:rPr>
        <w:lastRenderedPageBreak/>
        <w:drawing>
          <wp:inline distT="0" distB="0" distL="0" distR="0">
            <wp:extent cx="4709160" cy="4457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916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5EA1" w:rsidRDefault="00A35EA1" w:rsidP="00A35EA1">
      <w:pPr>
        <w:spacing w:line="312" w:lineRule="auto"/>
        <w:ind w:firstLine="284"/>
        <w:jc w:val="center"/>
        <w:rPr>
          <w:snapToGrid w:val="0"/>
          <w:szCs w:val="24"/>
        </w:rPr>
      </w:pPr>
    </w:p>
    <w:p w:rsidR="00A35EA1" w:rsidRDefault="00A35EA1" w:rsidP="00A35EA1">
      <w:pPr>
        <w:spacing w:line="288" w:lineRule="auto"/>
        <w:ind w:firstLine="284"/>
        <w:rPr>
          <w:snapToGrid w:val="0"/>
          <w:szCs w:val="24"/>
        </w:rPr>
      </w:pPr>
      <w:r>
        <w:rPr>
          <w:snapToGrid w:val="0"/>
          <w:szCs w:val="24"/>
        </w:rPr>
        <w:t>2 Недвижимость как эффективный объект инвестирования и инструмент получения дохода рассматривает</w:t>
      </w:r>
      <w:r>
        <w:rPr>
          <w:b/>
          <w:snapToGrid w:val="0"/>
          <w:szCs w:val="24"/>
        </w:rPr>
        <w:t xml:space="preserve"> </w:t>
      </w:r>
      <w:r>
        <w:rPr>
          <w:b/>
          <w:i/>
          <w:snapToGrid w:val="0"/>
          <w:szCs w:val="24"/>
        </w:rPr>
        <w:t>экономическая концепция,</w:t>
      </w:r>
      <w:r>
        <w:rPr>
          <w:snapToGrid w:val="0"/>
          <w:szCs w:val="24"/>
        </w:rPr>
        <w:t xml:space="preserve"> отражающая основные экономические свойства недвижимого имуще</w:t>
      </w:r>
      <w:r>
        <w:rPr>
          <w:snapToGrid w:val="0"/>
          <w:szCs w:val="24"/>
        </w:rPr>
        <w:softHyphen/>
        <w:t xml:space="preserve">ства, такие как стоимость и цена, возникающие из его полезности, способности удовлетворять различные потребности и интересы людей. </w:t>
      </w:r>
    </w:p>
    <w:p w:rsidR="00A35EA1" w:rsidRDefault="00A35EA1" w:rsidP="00A35EA1">
      <w:pPr>
        <w:spacing w:line="288" w:lineRule="auto"/>
        <w:ind w:firstLine="284"/>
        <w:rPr>
          <w:snapToGrid w:val="0"/>
          <w:szCs w:val="24"/>
        </w:rPr>
      </w:pPr>
      <w:r>
        <w:rPr>
          <w:snapToGrid w:val="0"/>
          <w:szCs w:val="24"/>
        </w:rPr>
        <w:t xml:space="preserve">3 Недвижимость, как объект </w:t>
      </w:r>
      <w:r>
        <w:rPr>
          <w:b/>
          <w:i/>
          <w:snapToGrid w:val="0"/>
          <w:szCs w:val="24"/>
        </w:rPr>
        <w:t>правовых отношений</w:t>
      </w:r>
      <w:r>
        <w:rPr>
          <w:b/>
          <w:snapToGrid w:val="0"/>
          <w:szCs w:val="24"/>
        </w:rPr>
        <w:t xml:space="preserve"> – </w:t>
      </w:r>
      <w:r>
        <w:rPr>
          <w:snapToGrid w:val="0"/>
          <w:szCs w:val="24"/>
        </w:rPr>
        <w:t xml:space="preserve">это совокупность публичных и частных прав, устанавливаемых государством с учетом национальных особенностей и международных норм. </w:t>
      </w:r>
    </w:p>
    <w:p w:rsidR="00A35EA1" w:rsidRDefault="00A35EA1" w:rsidP="00A35EA1">
      <w:pPr>
        <w:pStyle w:val="a7"/>
        <w:spacing w:line="288" w:lineRule="auto"/>
        <w:ind w:firstLine="284"/>
        <w:rPr>
          <w:szCs w:val="24"/>
        </w:rPr>
      </w:pPr>
      <w:r>
        <w:rPr>
          <w:szCs w:val="24"/>
        </w:rPr>
        <w:t>Существуют различные формы государственного регулирова</w:t>
      </w:r>
      <w:r>
        <w:rPr>
          <w:szCs w:val="24"/>
        </w:rPr>
        <w:softHyphen/>
        <w:t>ния владения и пользования недвижимостью: строительные ограниче</w:t>
      </w:r>
      <w:r>
        <w:rPr>
          <w:szCs w:val="24"/>
        </w:rPr>
        <w:softHyphen/>
        <w:t>ния, система зонирования, требования по охране окружающей среды и др.</w:t>
      </w:r>
    </w:p>
    <w:p w:rsidR="00A35EA1" w:rsidRDefault="00A35EA1" w:rsidP="00A35EA1">
      <w:pPr>
        <w:spacing w:line="288" w:lineRule="auto"/>
        <w:ind w:firstLine="284"/>
        <w:rPr>
          <w:snapToGrid w:val="0"/>
          <w:szCs w:val="24"/>
        </w:rPr>
      </w:pPr>
      <w:r>
        <w:rPr>
          <w:szCs w:val="24"/>
        </w:rPr>
        <w:t xml:space="preserve">4 Как объект </w:t>
      </w:r>
      <w:r>
        <w:rPr>
          <w:b/>
          <w:i/>
          <w:szCs w:val="24"/>
        </w:rPr>
        <w:t xml:space="preserve">социальных отношений </w:t>
      </w:r>
      <w:r>
        <w:rPr>
          <w:snapToGrid w:val="0"/>
          <w:szCs w:val="24"/>
        </w:rPr>
        <w:t xml:space="preserve">недвижимое имущество обладает способностью удовлетворять физиологических, психологических, интеллектуальных и других потребностей людей. </w:t>
      </w:r>
    </w:p>
    <w:p w:rsidR="00A35EA1" w:rsidRDefault="00A35EA1" w:rsidP="00A35EA1">
      <w:pPr>
        <w:spacing w:line="288" w:lineRule="auto"/>
        <w:ind w:firstLine="284"/>
        <w:jc w:val="both"/>
        <w:rPr>
          <w:snapToGrid w:val="0"/>
          <w:szCs w:val="24"/>
        </w:rPr>
      </w:pPr>
      <w:r>
        <w:rPr>
          <w:snapToGrid w:val="0"/>
          <w:szCs w:val="24"/>
        </w:rPr>
        <w:t>Владение не</w:t>
      </w:r>
      <w:r>
        <w:rPr>
          <w:snapToGrid w:val="0"/>
          <w:szCs w:val="24"/>
        </w:rPr>
        <w:softHyphen/>
        <w:t>движимостью престижно в общественном сознании и необходимо для формирования цивилизованного среднего социального слоя.</w:t>
      </w:r>
    </w:p>
    <w:p w:rsidR="00A35EA1" w:rsidRDefault="00A35EA1" w:rsidP="00A35EA1">
      <w:pPr>
        <w:spacing w:line="288" w:lineRule="auto"/>
        <w:ind w:firstLine="284"/>
        <w:jc w:val="both"/>
        <w:rPr>
          <w:i/>
          <w:snapToGrid w:val="0"/>
          <w:szCs w:val="24"/>
        </w:rPr>
      </w:pPr>
      <w:r>
        <w:rPr>
          <w:i/>
          <w:snapToGrid w:val="0"/>
          <w:szCs w:val="24"/>
        </w:rPr>
        <w:t xml:space="preserve">Заключение: </w:t>
      </w:r>
    </w:p>
    <w:p w:rsidR="00A35EA1" w:rsidRDefault="00A35EA1" w:rsidP="00A35EA1">
      <w:pPr>
        <w:spacing w:line="288" w:lineRule="auto"/>
        <w:ind w:firstLine="284"/>
        <w:jc w:val="both"/>
        <w:rPr>
          <w:snapToGrid w:val="0"/>
          <w:szCs w:val="24"/>
        </w:rPr>
      </w:pPr>
      <w:r>
        <w:rPr>
          <w:snapToGrid w:val="0"/>
          <w:szCs w:val="24"/>
        </w:rPr>
        <w:t>Понятие недвижимого имущества мож</w:t>
      </w:r>
      <w:r>
        <w:rPr>
          <w:snapToGrid w:val="0"/>
          <w:szCs w:val="24"/>
        </w:rPr>
        <w:softHyphen/>
        <w:t>но представить в виде пяти блоков, четыре из которых отражают физи</w:t>
      </w:r>
      <w:r>
        <w:rPr>
          <w:snapToGrid w:val="0"/>
          <w:szCs w:val="24"/>
        </w:rPr>
        <w:softHyphen/>
        <w:t>ческий состав, а пятый – юридическое содержание:</w:t>
      </w:r>
    </w:p>
    <w:p w:rsidR="00A35EA1" w:rsidRDefault="00A35EA1" w:rsidP="00A35EA1">
      <w:pPr>
        <w:spacing w:line="288" w:lineRule="auto"/>
        <w:ind w:firstLine="284"/>
        <w:jc w:val="center"/>
        <w:rPr>
          <w:snapToGrid w:val="0"/>
          <w:szCs w:val="24"/>
        </w:rPr>
      </w:pPr>
      <w:r>
        <w:rPr>
          <w:snapToGrid w:val="0"/>
          <w:position w:val="-102"/>
          <w:szCs w:val="24"/>
        </w:rPr>
        <w:object w:dxaOrig="8364" w:dyaOrig="17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18.2pt;height:85.2pt" o:ole="">
            <v:imagedata r:id="rId6" o:title=""/>
          </v:shape>
          <o:OLEObject Type="Embed" ProgID="Equation.3" ShapeID="_x0000_i1026" DrawAspect="Content" ObjectID="_1698325495" r:id="rId7"/>
        </w:object>
      </w: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  <w:r>
        <w:rPr>
          <w:b/>
          <w:i/>
          <w:szCs w:val="24"/>
        </w:rPr>
        <w:tab/>
      </w: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  <w:r>
        <w:rPr>
          <w:b/>
          <w:i/>
          <w:szCs w:val="24"/>
        </w:rPr>
        <w:tab/>
        <w:t>1.3 Основные виды недвижимости (по функциям)</w:t>
      </w:r>
    </w:p>
    <w:p w:rsidR="00A35EA1" w:rsidRDefault="00A35EA1" w:rsidP="00A35EA1">
      <w:pPr>
        <w:spacing w:line="312" w:lineRule="auto"/>
        <w:ind w:firstLine="284"/>
        <w:rPr>
          <w:snapToGrid w:val="0"/>
          <w:szCs w:val="24"/>
        </w:rPr>
      </w:pPr>
      <w:r>
        <w:rPr>
          <w:snapToGrid w:val="0"/>
          <w:szCs w:val="24"/>
        </w:rPr>
        <w:t>Основная классификация объектов недвижимости осуществляется в соответствии с функциями, выполняемыми ими:</w:t>
      </w:r>
    </w:p>
    <w:p w:rsidR="00A35EA1" w:rsidRDefault="00A35EA1" w:rsidP="00A35EA1">
      <w:pPr>
        <w:spacing w:before="40" w:line="312" w:lineRule="auto"/>
        <w:ind w:firstLine="284"/>
        <w:jc w:val="center"/>
        <w:rPr>
          <w:snapToGrid w:val="0"/>
          <w:szCs w:val="24"/>
        </w:rPr>
      </w:pPr>
      <w:r>
        <w:rPr>
          <w:noProof/>
          <w:snapToGrid w:val="0"/>
          <w:szCs w:val="24"/>
        </w:rPr>
        <w:drawing>
          <wp:inline distT="0" distB="0" distL="0" distR="0">
            <wp:extent cx="5036820" cy="24841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82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  <w:r>
        <w:rPr>
          <w:b/>
          <w:i/>
          <w:szCs w:val="24"/>
        </w:rPr>
        <w:tab/>
      </w: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  <w:r>
        <w:rPr>
          <w:b/>
          <w:i/>
          <w:szCs w:val="24"/>
        </w:rPr>
        <w:t>1.4 Стоимость недвижимости, ее виды и факторы</w:t>
      </w:r>
    </w:p>
    <w:p w:rsidR="00A35EA1" w:rsidRDefault="00A35EA1" w:rsidP="00A35EA1">
      <w:pPr>
        <w:pStyle w:val="a7"/>
        <w:ind w:firstLine="284"/>
        <w:rPr>
          <w:szCs w:val="24"/>
        </w:rPr>
      </w:pPr>
      <w:r>
        <w:rPr>
          <w:szCs w:val="24"/>
        </w:rPr>
        <w:t xml:space="preserve">Недвижимое имущество находится в свободном гражданском обороте и является объектом различных сделок, что порождает потребность в оценке его стоимости, т.е. в определении денежного эквивалента различных видов недвижимости в конкретный момент времени. </w:t>
      </w:r>
    </w:p>
    <w:p w:rsidR="00A35EA1" w:rsidRDefault="00A35EA1" w:rsidP="00A35EA1">
      <w:pPr>
        <w:pStyle w:val="a7"/>
        <w:ind w:firstLine="284"/>
        <w:rPr>
          <w:szCs w:val="24"/>
        </w:rPr>
      </w:pPr>
      <w:r>
        <w:rPr>
          <w:szCs w:val="24"/>
        </w:rPr>
        <w:t>А так как недвижимое имущество находится под влиянием окружающей среды и само влияет на эту среду, то необходимо определить факторы, влияющие на стоимость недви</w:t>
      </w:r>
      <w:r>
        <w:rPr>
          <w:szCs w:val="24"/>
        </w:rPr>
        <w:softHyphen/>
        <w:t>жимости.</w:t>
      </w:r>
    </w:p>
    <w:p w:rsidR="00A35EA1" w:rsidRDefault="00A35EA1" w:rsidP="00A35EA1">
      <w:pPr>
        <w:spacing w:line="312" w:lineRule="auto"/>
        <w:ind w:firstLine="284"/>
        <w:jc w:val="both"/>
        <w:rPr>
          <w:snapToGrid w:val="0"/>
          <w:szCs w:val="24"/>
        </w:rPr>
      </w:pPr>
      <w:r>
        <w:rPr>
          <w:snapToGrid w:val="0"/>
          <w:szCs w:val="24"/>
        </w:rPr>
        <w:t>Мировая оценочная практика выделяет четыре категории факторов, наиболее су</w:t>
      </w:r>
      <w:r>
        <w:rPr>
          <w:snapToGrid w:val="0"/>
          <w:szCs w:val="24"/>
        </w:rPr>
        <w:softHyphen/>
        <w:t>щественно влияющих на результат оценки недвижимости (схема ниже).</w:t>
      </w:r>
    </w:p>
    <w:p w:rsidR="00A35EA1" w:rsidRDefault="00A35EA1" w:rsidP="00A35EA1">
      <w:pPr>
        <w:pStyle w:val="a7"/>
        <w:ind w:firstLine="284"/>
        <w:rPr>
          <w:szCs w:val="24"/>
        </w:rPr>
      </w:pPr>
      <w:r>
        <w:rPr>
          <w:szCs w:val="24"/>
        </w:rPr>
        <w:t>Все перечисленные ниже факторы оценки недвижимости действуют в совокупности и, как пра</w:t>
      </w:r>
      <w:r>
        <w:rPr>
          <w:szCs w:val="24"/>
        </w:rPr>
        <w:softHyphen/>
        <w:t>вило, отражают местоположение оцениваемого объекта.</w:t>
      </w:r>
    </w:p>
    <w:p w:rsidR="00A35EA1" w:rsidRDefault="00A35EA1" w:rsidP="00A35EA1">
      <w:pPr>
        <w:pStyle w:val="a7"/>
        <w:ind w:firstLine="284"/>
        <w:rPr>
          <w:szCs w:val="24"/>
        </w:rPr>
      </w:pP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09"/>
        <w:gridCol w:w="142"/>
        <w:gridCol w:w="567"/>
        <w:gridCol w:w="142"/>
        <w:gridCol w:w="992"/>
        <w:gridCol w:w="567"/>
        <w:gridCol w:w="1134"/>
        <w:gridCol w:w="142"/>
        <w:gridCol w:w="1417"/>
        <w:gridCol w:w="851"/>
        <w:gridCol w:w="283"/>
        <w:gridCol w:w="284"/>
        <w:gridCol w:w="819"/>
        <w:gridCol w:w="1590"/>
      </w:tblGrid>
      <w:tr w:rsidR="00A35EA1" w:rsidTr="00A35EA1">
        <w:tc>
          <w:tcPr>
            <w:tcW w:w="2552" w:type="dxa"/>
            <w:gridSpan w:val="5"/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46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EA1" w:rsidRDefault="00A35EA1">
            <w:pPr>
              <w:spacing w:line="312" w:lineRule="auto"/>
              <w:ind w:firstLine="284"/>
              <w:jc w:val="center"/>
              <w:rPr>
                <w:snapToGrid w:val="0"/>
                <w:szCs w:val="24"/>
              </w:rPr>
            </w:pPr>
            <w:r>
              <w:rPr>
                <w:snapToGrid w:val="0"/>
                <w:szCs w:val="24"/>
              </w:rPr>
              <w:t>Факторы</w:t>
            </w:r>
          </w:p>
        </w:tc>
        <w:tc>
          <w:tcPr>
            <w:tcW w:w="2409" w:type="dxa"/>
            <w:gridSpan w:val="2"/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</w:tr>
      <w:tr w:rsidR="00A35EA1" w:rsidTr="00A35EA1">
        <w:tc>
          <w:tcPr>
            <w:tcW w:w="851" w:type="dxa"/>
            <w:gridSpan w:val="2"/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2237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1590" w:type="dxa"/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</w:tr>
      <w:tr w:rsidR="00A35EA1" w:rsidTr="00A35EA1"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EA1" w:rsidRDefault="00A35EA1">
            <w:pPr>
              <w:spacing w:line="264" w:lineRule="auto"/>
              <w:jc w:val="center"/>
              <w:rPr>
                <w:snapToGrid w:val="0"/>
                <w:szCs w:val="24"/>
              </w:rPr>
            </w:pPr>
            <w:r>
              <w:rPr>
                <w:snapToGrid w:val="0"/>
                <w:szCs w:val="24"/>
              </w:rPr>
              <w:t>Физические</w:t>
            </w:r>
          </w:p>
        </w:tc>
        <w:tc>
          <w:tcPr>
            <w:tcW w:w="142" w:type="dxa"/>
          </w:tcPr>
          <w:p w:rsidR="00A35EA1" w:rsidRDefault="00A35EA1">
            <w:pPr>
              <w:spacing w:line="264" w:lineRule="auto"/>
              <w:ind w:firstLine="284"/>
              <w:jc w:val="center"/>
              <w:rPr>
                <w:snapToGrid w:val="0"/>
                <w:szCs w:val="24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35EA1" w:rsidRDefault="00A35EA1">
            <w:pPr>
              <w:spacing w:line="264" w:lineRule="auto"/>
              <w:ind w:firstLine="284"/>
              <w:jc w:val="center"/>
              <w:rPr>
                <w:snapToGrid w:val="0"/>
                <w:szCs w:val="24"/>
              </w:rPr>
            </w:pPr>
            <w:r>
              <w:rPr>
                <w:i/>
                <w:snapToGrid w:val="0"/>
                <w:szCs w:val="24"/>
              </w:rPr>
              <w:t>социальные</w:t>
            </w:r>
          </w:p>
        </w:tc>
        <w:tc>
          <w:tcPr>
            <w:tcW w:w="142" w:type="dxa"/>
          </w:tcPr>
          <w:p w:rsidR="00A35EA1" w:rsidRDefault="00A35EA1">
            <w:pPr>
              <w:spacing w:line="264" w:lineRule="auto"/>
              <w:ind w:firstLine="284"/>
              <w:jc w:val="center"/>
              <w:rPr>
                <w:snapToGrid w:val="0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35EA1" w:rsidRDefault="00A35EA1">
            <w:pPr>
              <w:spacing w:line="264" w:lineRule="auto"/>
              <w:ind w:firstLine="284"/>
              <w:jc w:val="center"/>
              <w:rPr>
                <w:snapToGrid w:val="0"/>
                <w:szCs w:val="24"/>
              </w:rPr>
            </w:pPr>
            <w:r>
              <w:rPr>
                <w:i/>
                <w:snapToGrid w:val="0"/>
                <w:szCs w:val="24"/>
              </w:rPr>
              <w:t>экономические</w:t>
            </w:r>
          </w:p>
        </w:tc>
        <w:tc>
          <w:tcPr>
            <w:tcW w:w="283" w:type="dxa"/>
          </w:tcPr>
          <w:p w:rsidR="00A35EA1" w:rsidRDefault="00A35EA1">
            <w:pPr>
              <w:spacing w:line="264" w:lineRule="auto"/>
              <w:ind w:firstLine="284"/>
              <w:jc w:val="center"/>
              <w:rPr>
                <w:snapToGrid w:val="0"/>
                <w:szCs w:val="24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35EA1" w:rsidRDefault="00A35EA1">
            <w:pPr>
              <w:spacing w:line="264" w:lineRule="auto"/>
              <w:ind w:firstLine="284"/>
              <w:jc w:val="center"/>
              <w:rPr>
                <w:snapToGrid w:val="0"/>
                <w:szCs w:val="24"/>
              </w:rPr>
            </w:pPr>
            <w:r>
              <w:rPr>
                <w:i/>
                <w:snapToGrid w:val="0"/>
                <w:szCs w:val="24"/>
              </w:rPr>
              <w:t>политические (административные)</w:t>
            </w:r>
          </w:p>
        </w:tc>
      </w:tr>
      <w:tr w:rsidR="00A35EA1" w:rsidTr="00A35EA1"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709" w:type="dxa"/>
            <w:gridSpan w:val="2"/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142" w:type="dxa"/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EA1" w:rsidRDefault="00A35EA1">
            <w:pPr>
              <w:spacing w:line="312" w:lineRule="auto"/>
              <w:ind w:left="644"/>
              <w:rPr>
                <w:snapToGrid w:val="0"/>
                <w:szCs w:val="24"/>
              </w:rPr>
            </w:pPr>
            <w:r>
              <w:rPr>
                <w:snapToGrid w:val="0"/>
                <w:szCs w:val="24"/>
              </w:rPr>
              <w:t>- численность населения</w:t>
            </w:r>
          </w:p>
          <w:p w:rsidR="00A35EA1" w:rsidRDefault="00A35EA1">
            <w:pPr>
              <w:spacing w:line="312" w:lineRule="auto"/>
              <w:ind w:left="644"/>
              <w:rPr>
                <w:snapToGrid w:val="0"/>
                <w:szCs w:val="24"/>
              </w:rPr>
            </w:pPr>
            <w:r>
              <w:rPr>
                <w:snapToGrid w:val="0"/>
                <w:szCs w:val="24"/>
              </w:rPr>
              <w:t>- средний возраст населения</w:t>
            </w:r>
          </w:p>
          <w:p w:rsidR="00A35EA1" w:rsidRDefault="00A35EA1">
            <w:pPr>
              <w:spacing w:line="312" w:lineRule="auto"/>
              <w:ind w:left="644"/>
              <w:rPr>
                <w:snapToGrid w:val="0"/>
                <w:szCs w:val="24"/>
              </w:rPr>
            </w:pPr>
            <w:r>
              <w:rPr>
                <w:snapToGrid w:val="0"/>
                <w:szCs w:val="24"/>
              </w:rPr>
              <w:t>- средний размер семьи</w:t>
            </w:r>
          </w:p>
          <w:p w:rsidR="00A35EA1" w:rsidRDefault="00A35EA1">
            <w:pPr>
              <w:spacing w:line="312" w:lineRule="auto"/>
              <w:ind w:left="644"/>
              <w:rPr>
                <w:snapToGrid w:val="0"/>
                <w:szCs w:val="24"/>
              </w:rPr>
            </w:pPr>
            <w:r>
              <w:rPr>
                <w:snapToGrid w:val="0"/>
                <w:szCs w:val="24"/>
              </w:rPr>
              <w:t>- уровень образования</w:t>
            </w:r>
          </w:p>
          <w:p w:rsidR="00A35EA1" w:rsidRDefault="00A35EA1">
            <w:pPr>
              <w:spacing w:line="312" w:lineRule="auto"/>
              <w:ind w:left="644"/>
              <w:rPr>
                <w:snapToGrid w:val="0"/>
                <w:szCs w:val="24"/>
              </w:rPr>
            </w:pPr>
            <w:r>
              <w:rPr>
                <w:snapToGrid w:val="0"/>
                <w:szCs w:val="24"/>
              </w:rPr>
              <w:t>- уровень преступности</w:t>
            </w:r>
          </w:p>
        </w:tc>
        <w:tc>
          <w:tcPr>
            <w:tcW w:w="142" w:type="dxa"/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EA1" w:rsidRDefault="00A35EA1">
            <w:pPr>
              <w:spacing w:line="312" w:lineRule="auto"/>
              <w:ind w:left="398"/>
              <w:rPr>
                <w:snapToGrid w:val="0"/>
                <w:szCs w:val="24"/>
              </w:rPr>
            </w:pPr>
            <w:r>
              <w:rPr>
                <w:snapToGrid w:val="0"/>
                <w:szCs w:val="24"/>
              </w:rPr>
              <w:t>-уровня дохода и занятости населения</w:t>
            </w:r>
          </w:p>
          <w:p w:rsidR="00A35EA1" w:rsidRDefault="00A35EA1">
            <w:pPr>
              <w:spacing w:line="312" w:lineRule="auto"/>
              <w:ind w:left="398"/>
              <w:rPr>
                <w:snapToGrid w:val="0"/>
                <w:szCs w:val="24"/>
              </w:rPr>
            </w:pPr>
            <w:r>
              <w:rPr>
                <w:snapToGrid w:val="0"/>
                <w:szCs w:val="24"/>
              </w:rPr>
              <w:t xml:space="preserve">- кредитная политика и доступность кредитных ресурсов </w:t>
            </w:r>
          </w:p>
          <w:p w:rsidR="00A35EA1" w:rsidRDefault="00A35EA1">
            <w:pPr>
              <w:spacing w:line="312" w:lineRule="auto"/>
              <w:ind w:left="398"/>
              <w:rPr>
                <w:snapToGrid w:val="0"/>
                <w:szCs w:val="24"/>
              </w:rPr>
            </w:pPr>
            <w:r>
              <w:rPr>
                <w:snapToGrid w:val="0"/>
                <w:szCs w:val="24"/>
              </w:rPr>
              <w:t>- уровень арендной платы</w:t>
            </w:r>
          </w:p>
          <w:p w:rsidR="00A35EA1" w:rsidRDefault="00A35EA1">
            <w:pPr>
              <w:spacing w:line="312" w:lineRule="auto"/>
              <w:ind w:left="398"/>
              <w:rPr>
                <w:snapToGrid w:val="0"/>
                <w:szCs w:val="24"/>
              </w:rPr>
            </w:pPr>
            <w:r>
              <w:rPr>
                <w:snapToGrid w:val="0"/>
                <w:szCs w:val="24"/>
              </w:rPr>
              <w:t>- уровень затрат на строительство</w:t>
            </w:r>
          </w:p>
          <w:p w:rsidR="00A35EA1" w:rsidRDefault="00A35EA1">
            <w:pPr>
              <w:spacing w:line="312" w:lineRule="auto"/>
              <w:ind w:left="398"/>
              <w:rPr>
                <w:snapToGrid w:val="0"/>
                <w:szCs w:val="24"/>
              </w:rPr>
            </w:pPr>
            <w:r>
              <w:rPr>
                <w:snapToGrid w:val="0"/>
                <w:szCs w:val="24"/>
              </w:rPr>
              <w:t>- уровень цен</w:t>
            </w:r>
          </w:p>
        </w:tc>
        <w:tc>
          <w:tcPr>
            <w:tcW w:w="283" w:type="dxa"/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EA1" w:rsidRDefault="00A35EA1" w:rsidP="00AD2D2D">
            <w:pPr>
              <w:pStyle w:val="2"/>
              <w:numPr>
                <w:ilvl w:val="0"/>
                <w:numId w:val="1"/>
              </w:numPr>
              <w:tabs>
                <w:tab w:val="num" w:pos="114"/>
              </w:tabs>
              <w:ind w:left="114"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ограничительное или ли</w:t>
            </w:r>
            <w:r>
              <w:rPr>
                <w:sz w:val="24"/>
                <w:szCs w:val="24"/>
              </w:rPr>
              <w:softHyphen/>
              <w:t>беральное зонирование</w:t>
            </w:r>
          </w:p>
          <w:p w:rsidR="00A35EA1" w:rsidRDefault="00A35EA1" w:rsidP="00AD2D2D">
            <w:pPr>
              <w:numPr>
                <w:ilvl w:val="0"/>
                <w:numId w:val="1"/>
              </w:numPr>
              <w:tabs>
                <w:tab w:val="num" w:pos="114"/>
              </w:tabs>
              <w:spacing w:line="312" w:lineRule="auto"/>
              <w:ind w:left="114" w:firstLine="284"/>
              <w:rPr>
                <w:snapToGrid w:val="0"/>
                <w:szCs w:val="24"/>
              </w:rPr>
            </w:pPr>
            <w:r>
              <w:rPr>
                <w:snapToGrid w:val="0"/>
                <w:szCs w:val="24"/>
              </w:rPr>
              <w:t>ограничительные или либеральные строи</w:t>
            </w:r>
            <w:r>
              <w:rPr>
                <w:snapToGrid w:val="0"/>
                <w:szCs w:val="24"/>
              </w:rPr>
              <w:softHyphen/>
              <w:t>тельные нормы и правила</w:t>
            </w:r>
          </w:p>
          <w:p w:rsidR="00A35EA1" w:rsidRDefault="00A35EA1" w:rsidP="00AD2D2D">
            <w:pPr>
              <w:numPr>
                <w:ilvl w:val="0"/>
                <w:numId w:val="1"/>
              </w:numPr>
              <w:tabs>
                <w:tab w:val="num" w:pos="114"/>
              </w:tabs>
              <w:spacing w:line="312" w:lineRule="auto"/>
              <w:ind w:left="114" w:firstLine="284"/>
              <w:rPr>
                <w:snapToGrid w:val="0"/>
                <w:szCs w:val="24"/>
              </w:rPr>
            </w:pPr>
            <w:r>
              <w:rPr>
                <w:snapToGrid w:val="0"/>
                <w:szCs w:val="24"/>
              </w:rPr>
              <w:t xml:space="preserve">налоговая политика </w:t>
            </w:r>
          </w:p>
          <w:p w:rsidR="00A35EA1" w:rsidRDefault="00A35EA1" w:rsidP="00AD2D2D">
            <w:pPr>
              <w:numPr>
                <w:ilvl w:val="0"/>
                <w:numId w:val="1"/>
              </w:numPr>
              <w:tabs>
                <w:tab w:val="num" w:pos="114"/>
              </w:tabs>
              <w:spacing w:line="312" w:lineRule="auto"/>
              <w:ind w:left="114" w:firstLine="284"/>
              <w:rPr>
                <w:snapToGrid w:val="0"/>
                <w:szCs w:val="24"/>
              </w:rPr>
            </w:pPr>
            <w:r>
              <w:rPr>
                <w:snapToGrid w:val="0"/>
                <w:szCs w:val="24"/>
              </w:rPr>
              <w:t>защита окружающей среды.</w:t>
            </w:r>
          </w:p>
        </w:tc>
      </w:tr>
      <w:tr w:rsidR="00A35EA1" w:rsidTr="00A35EA1"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709" w:type="dxa"/>
            <w:gridSpan w:val="2"/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142" w:type="dxa"/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35EA1" w:rsidRDefault="00A35EA1">
            <w:pPr>
              <w:spacing w:line="312" w:lineRule="auto"/>
              <w:ind w:firstLine="284"/>
              <w:rPr>
                <w:snapToGrid w:val="0"/>
                <w:szCs w:val="24"/>
              </w:rPr>
            </w:pPr>
          </w:p>
        </w:tc>
        <w:tc>
          <w:tcPr>
            <w:tcW w:w="142" w:type="dxa"/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2268" w:type="dxa"/>
            <w:gridSpan w:val="2"/>
          </w:tcPr>
          <w:p w:rsidR="00A35EA1" w:rsidRDefault="00A35EA1">
            <w:pPr>
              <w:spacing w:line="312" w:lineRule="auto"/>
              <w:ind w:firstLine="284"/>
              <w:rPr>
                <w:snapToGrid w:val="0"/>
                <w:szCs w:val="24"/>
              </w:rPr>
            </w:pPr>
          </w:p>
        </w:tc>
        <w:tc>
          <w:tcPr>
            <w:tcW w:w="283" w:type="dxa"/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35EA1" w:rsidRDefault="00A35EA1">
            <w:pPr>
              <w:pStyle w:val="2"/>
              <w:ind w:firstLine="284"/>
              <w:rPr>
                <w:sz w:val="24"/>
                <w:szCs w:val="24"/>
              </w:rPr>
            </w:pPr>
          </w:p>
        </w:tc>
      </w:tr>
      <w:tr w:rsidR="00A35EA1" w:rsidTr="00A35EA1">
        <w:trPr>
          <w:gridAfter w:val="4"/>
          <w:wAfter w:w="2976" w:type="dxa"/>
          <w:cantSplit/>
        </w:trPr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283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EA1" w:rsidRDefault="00A35EA1">
            <w:pPr>
              <w:spacing w:line="312" w:lineRule="auto"/>
              <w:ind w:firstLine="284"/>
              <w:rPr>
                <w:snapToGrid w:val="0"/>
                <w:szCs w:val="24"/>
              </w:rPr>
            </w:pPr>
            <w:r>
              <w:rPr>
                <w:snapToGrid w:val="0"/>
                <w:szCs w:val="24"/>
              </w:rPr>
              <w:t xml:space="preserve">       природные      </w:t>
            </w:r>
          </w:p>
          <w:p w:rsidR="00A35EA1" w:rsidRDefault="00A35EA1">
            <w:pPr>
              <w:spacing w:line="312" w:lineRule="auto"/>
              <w:ind w:firstLine="284"/>
              <w:rPr>
                <w:snapToGrid w:val="0"/>
                <w:szCs w:val="24"/>
              </w:rPr>
            </w:pPr>
            <w:r>
              <w:rPr>
                <w:snapToGrid w:val="0"/>
                <w:szCs w:val="24"/>
              </w:rPr>
              <w:t xml:space="preserve">    (естественные)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35EA1" w:rsidRDefault="00A35EA1" w:rsidP="00AD2D2D">
            <w:pPr>
              <w:pStyle w:val="2"/>
              <w:numPr>
                <w:ilvl w:val="0"/>
                <w:numId w:val="1"/>
              </w:numPr>
              <w:tabs>
                <w:tab w:val="num" w:pos="114"/>
              </w:tabs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земля</w:t>
            </w:r>
          </w:p>
          <w:p w:rsidR="00A35EA1" w:rsidRDefault="00A35EA1" w:rsidP="00AD2D2D">
            <w:pPr>
              <w:pStyle w:val="2"/>
              <w:numPr>
                <w:ilvl w:val="0"/>
                <w:numId w:val="1"/>
              </w:numPr>
              <w:tabs>
                <w:tab w:val="num" w:pos="114"/>
              </w:tabs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климат </w:t>
            </w:r>
          </w:p>
          <w:p w:rsidR="00A35EA1" w:rsidRDefault="00A35EA1" w:rsidP="00AD2D2D">
            <w:pPr>
              <w:pStyle w:val="2"/>
              <w:numPr>
                <w:ilvl w:val="0"/>
                <w:numId w:val="1"/>
              </w:numPr>
              <w:tabs>
                <w:tab w:val="num" w:pos="114"/>
              </w:tabs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ресурсы </w:t>
            </w:r>
          </w:p>
          <w:p w:rsidR="00A35EA1" w:rsidRDefault="00A35EA1" w:rsidP="00AD2D2D">
            <w:pPr>
              <w:pStyle w:val="2"/>
              <w:numPr>
                <w:ilvl w:val="0"/>
                <w:numId w:val="1"/>
              </w:numPr>
              <w:tabs>
                <w:tab w:val="num" w:pos="114"/>
              </w:tabs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топография </w:t>
            </w:r>
          </w:p>
          <w:p w:rsidR="00A35EA1" w:rsidRDefault="00A35EA1" w:rsidP="00AD2D2D">
            <w:pPr>
              <w:pStyle w:val="2"/>
              <w:numPr>
                <w:ilvl w:val="0"/>
                <w:numId w:val="1"/>
              </w:numPr>
              <w:tabs>
                <w:tab w:val="num" w:pos="114"/>
              </w:tabs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почвы</w:t>
            </w:r>
          </w:p>
        </w:tc>
      </w:tr>
      <w:tr w:rsidR="00A35EA1" w:rsidTr="00A35EA1">
        <w:trPr>
          <w:gridAfter w:val="4"/>
          <w:wAfter w:w="2976" w:type="dxa"/>
          <w:cantSplit/>
        </w:trPr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709" w:type="dxa"/>
            <w:gridSpan w:val="2"/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142" w:type="dxa"/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1035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EA1" w:rsidRDefault="00A35EA1">
            <w:pPr>
              <w:rPr>
                <w:snapToGrid w:val="0"/>
                <w:szCs w:val="24"/>
              </w:rPr>
            </w:pPr>
          </w:p>
        </w:tc>
        <w:tc>
          <w:tcPr>
            <w:tcW w:w="4505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EA1" w:rsidRDefault="00A35EA1">
            <w:pPr>
              <w:rPr>
                <w:szCs w:val="24"/>
              </w:rPr>
            </w:pPr>
          </w:p>
        </w:tc>
      </w:tr>
      <w:tr w:rsidR="00A35EA1" w:rsidTr="00A35EA1"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709" w:type="dxa"/>
            <w:gridSpan w:val="2"/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142" w:type="dxa"/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35EA1" w:rsidRDefault="00A35EA1">
            <w:pPr>
              <w:spacing w:line="312" w:lineRule="auto"/>
              <w:ind w:firstLine="284"/>
              <w:rPr>
                <w:snapToGrid w:val="0"/>
                <w:szCs w:val="24"/>
              </w:rPr>
            </w:pPr>
          </w:p>
        </w:tc>
        <w:tc>
          <w:tcPr>
            <w:tcW w:w="142" w:type="dxa"/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2268" w:type="dxa"/>
            <w:gridSpan w:val="2"/>
          </w:tcPr>
          <w:p w:rsidR="00A35EA1" w:rsidRDefault="00A35EA1">
            <w:pPr>
              <w:spacing w:line="312" w:lineRule="auto"/>
              <w:rPr>
                <w:snapToGrid w:val="0"/>
                <w:szCs w:val="24"/>
              </w:rPr>
            </w:pPr>
          </w:p>
        </w:tc>
        <w:tc>
          <w:tcPr>
            <w:tcW w:w="283" w:type="dxa"/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35EA1" w:rsidRDefault="00A35EA1">
            <w:pPr>
              <w:pStyle w:val="2"/>
              <w:ind w:firstLine="284"/>
              <w:rPr>
                <w:sz w:val="24"/>
                <w:szCs w:val="24"/>
              </w:rPr>
            </w:pPr>
          </w:p>
        </w:tc>
      </w:tr>
      <w:tr w:rsidR="00A35EA1" w:rsidTr="00A35EA1">
        <w:trPr>
          <w:cantSplit/>
        </w:trPr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283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EA1" w:rsidRDefault="00A35EA1">
            <w:pPr>
              <w:spacing w:line="312" w:lineRule="auto"/>
              <w:ind w:firstLine="284"/>
              <w:jc w:val="center"/>
              <w:rPr>
                <w:snapToGrid w:val="0"/>
                <w:szCs w:val="24"/>
              </w:rPr>
            </w:pPr>
            <w:r>
              <w:rPr>
                <w:snapToGrid w:val="0"/>
                <w:szCs w:val="24"/>
              </w:rPr>
              <w:t>созданные человеком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35EA1" w:rsidRDefault="00A35EA1" w:rsidP="00AD2D2D">
            <w:pPr>
              <w:numPr>
                <w:ilvl w:val="0"/>
                <w:numId w:val="1"/>
              </w:numPr>
              <w:tabs>
                <w:tab w:val="num" w:pos="114"/>
              </w:tabs>
              <w:spacing w:line="312" w:lineRule="auto"/>
              <w:ind w:left="0" w:firstLine="0"/>
              <w:rPr>
                <w:snapToGrid w:val="0"/>
                <w:szCs w:val="24"/>
              </w:rPr>
            </w:pPr>
            <w:r>
              <w:rPr>
                <w:snapToGrid w:val="0"/>
                <w:szCs w:val="24"/>
              </w:rPr>
              <w:t>здания</w:t>
            </w:r>
          </w:p>
          <w:p w:rsidR="00A35EA1" w:rsidRDefault="00A35EA1" w:rsidP="00AD2D2D">
            <w:pPr>
              <w:numPr>
                <w:ilvl w:val="0"/>
                <w:numId w:val="1"/>
              </w:numPr>
              <w:tabs>
                <w:tab w:val="clear" w:pos="360"/>
                <w:tab w:val="num" w:pos="114"/>
                <w:tab w:val="left" w:pos="397"/>
              </w:tabs>
              <w:spacing w:line="312" w:lineRule="auto"/>
              <w:ind w:left="0" w:firstLine="0"/>
              <w:rPr>
                <w:snapToGrid w:val="0"/>
                <w:szCs w:val="24"/>
              </w:rPr>
            </w:pPr>
            <w:r>
              <w:rPr>
                <w:snapToGrid w:val="0"/>
                <w:szCs w:val="24"/>
              </w:rPr>
              <w:t xml:space="preserve"> сооружения </w:t>
            </w:r>
          </w:p>
          <w:p w:rsidR="00A35EA1" w:rsidRDefault="00A35EA1" w:rsidP="00AD2D2D">
            <w:pPr>
              <w:numPr>
                <w:ilvl w:val="0"/>
                <w:numId w:val="1"/>
              </w:numPr>
              <w:tabs>
                <w:tab w:val="clear" w:pos="360"/>
                <w:tab w:val="num" w:pos="114"/>
                <w:tab w:val="left" w:pos="397"/>
              </w:tabs>
              <w:spacing w:line="312" w:lineRule="auto"/>
              <w:ind w:left="0" w:firstLine="0"/>
              <w:rPr>
                <w:snapToGrid w:val="0"/>
                <w:szCs w:val="24"/>
              </w:rPr>
            </w:pPr>
            <w:r>
              <w:rPr>
                <w:snapToGrid w:val="0"/>
                <w:szCs w:val="24"/>
              </w:rPr>
              <w:t xml:space="preserve">дороги </w:t>
            </w:r>
          </w:p>
          <w:p w:rsidR="00A35EA1" w:rsidRDefault="00A35EA1" w:rsidP="00AD2D2D">
            <w:pPr>
              <w:numPr>
                <w:ilvl w:val="0"/>
                <w:numId w:val="1"/>
              </w:numPr>
              <w:tabs>
                <w:tab w:val="clear" w:pos="360"/>
                <w:tab w:val="num" w:pos="114"/>
                <w:tab w:val="left" w:pos="397"/>
              </w:tabs>
              <w:spacing w:line="312" w:lineRule="auto"/>
              <w:ind w:left="0" w:firstLine="0"/>
              <w:rPr>
                <w:snapToGrid w:val="0"/>
                <w:szCs w:val="24"/>
              </w:rPr>
            </w:pPr>
            <w:r>
              <w:rPr>
                <w:snapToGrid w:val="0"/>
                <w:szCs w:val="24"/>
              </w:rPr>
              <w:t>ком</w:t>
            </w:r>
            <w:r>
              <w:rPr>
                <w:snapToGrid w:val="0"/>
                <w:szCs w:val="24"/>
              </w:rPr>
              <w:softHyphen/>
              <w:t>мунальные объекты</w:t>
            </w:r>
          </w:p>
          <w:p w:rsidR="00A35EA1" w:rsidRDefault="00A35EA1" w:rsidP="00AD2D2D">
            <w:pPr>
              <w:numPr>
                <w:ilvl w:val="0"/>
                <w:numId w:val="1"/>
              </w:numPr>
              <w:tabs>
                <w:tab w:val="clear" w:pos="360"/>
                <w:tab w:val="num" w:pos="114"/>
                <w:tab w:val="left" w:pos="397"/>
              </w:tabs>
              <w:spacing w:line="312" w:lineRule="auto"/>
              <w:ind w:left="0" w:firstLine="0"/>
              <w:rPr>
                <w:snapToGrid w:val="0"/>
                <w:szCs w:val="24"/>
              </w:rPr>
            </w:pPr>
            <w:r>
              <w:rPr>
                <w:snapToGrid w:val="0"/>
                <w:szCs w:val="24"/>
              </w:rPr>
              <w:t>форма участка и др.</w:t>
            </w:r>
          </w:p>
        </w:tc>
        <w:tc>
          <w:tcPr>
            <w:tcW w:w="283" w:type="dxa"/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35EA1" w:rsidRDefault="00A35EA1">
            <w:pPr>
              <w:pStyle w:val="2"/>
              <w:ind w:firstLine="284"/>
              <w:rPr>
                <w:sz w:val="24"/>
                <w:szCs w:val="24"/>
              </w:rPr>
            </w:pPr>
          </w:p>
        </w:tc>
      </w:tr>
      <w:tr w:rsidR="00A35EA1" w:rsidTr="00A35EA1">
        <w:trPr>
          <w:cantSplit/>
        </w:trPr>
        <w:tc>
          <w:tcPr>
            <w:tcW w:w="709" w:type="dxa"/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709" w:type="dxa"/>
            <w:gridSpan w:val="2"/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142" w:type="dxa"/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1035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EA1" w:rsidRDefault="00A35EA1">
            <w:pPr>
              <w:rPr>
                <w:snapToGrid w:val="0"/>
                <w:szCs w:val="24"/>
              </w:rPr>
            </w:pPr>
          </w:p>
        </w:tc>
        <w:tc>
          <w:tcPr>
            <w:tcW w:w="4505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EA1" w:rsidRDefault="00A35EA1">
            <w:pPr>
              <w:rPr>
                <w:snapToGrid w:val="0"/>
                <w:szCs w:val="24"/>
              </w:rPr>
            </w:pPr>
          </w:p>
        </w:tc>
        <w:tc>
          <w:tcPr>
            <w:tcW w:w="283" w:type="dxa"/>
          </w:tcPr>
          <w:p w:rsidR="00A35EA1" w:rsidRDefault="00A35EA1">
            <w:pPr>
              <w:spacing w:line="312" w:lineRule="auto"/>
              <w:ind w:firstLine="284"/>
              <w:jc w:val="both"/>
              <w:rPr>
                <w:snapToGrid w:val="0"/>
                <w:szCs w:val="24"/>
              </w:rPr>
            </w:pPr>
          </w:p>
        </w:tc>
        <w:tc>
          <w:tcPr>
            <w:tcW w:w="2693" w:type="dxa"/>
            <w:gridSpan w:val="3"/>
          </w:tcPr>
          <w:p w:rsidR="00A35EA1" w:rsidRDefault="00A35EA1">
            <w:pPr>
              <w:pStyle w:val="2"/>
              <w:ind w:firstLine="284"/>
              <w:rPr>
                <w:sz w:val="24"/>
                <w:szCs w:val="24"/>
              </w:rPr>
            </w:pPr>
          </w:p>
        </w:tc>
      </w:tr>
    </w:tbl>
    <w:p w:rsidR="00A35EA1" w:rsidRDefault="00A35EA1" w:rsidP="00A35EA1">
      <w:pPr>
        <w:pStyle w:val="a7"/>
        <w:ind w:firstLine="284"/>
        <w:rPr>
          <w:szCs w:val="24"/>
        </w:rPr>
      </w:pPr>
    </w:p>
    <w:p w:rsidR="00A35EA1" w:rsidRDefault="00A35EA1" w:rsidP="00A35EA1">
      <w:pPr>
        <w:pStyle w:val="a7"/>
        <w:ind w:firstLine="284"/>
        <w:rPr>
          <w:szCs w:val="24"/>
        </w:rPr>
      </w:pPr>
      <w:r>
        <w:rPr>
          <w:szCs w:val="24"/>
        </w:rPr>
        <w:t>Цена как форма проявления стоимости неизбежно отклоняется от стоимости заключения сделки между покупателем и продавцом в конкретных рыночных условиях под влиянием различных финансовых факторов.</w:t>
      </w:r>
    </w:p>
    <w:p w:rsidR="00A35EA1" w:rsidRDefault="00A35EA1" w:rsidP="00A35EA1">
      <w:pPr>
        <w:pStyle w:val="a7"/>
        <w:ind w:firstLine="284"/>
        <w:rPr>
          <w:szCs w:val="24"/>
        </w:rPr>
      </w:pPr>
      <w:r>
        <w:rPr>
          <w:szCs w:val="24"/>
        </w:rPr>
        <w:t xml:space="preserve">Таким образом, </w:t>
      </w:r>
      <w:r>
        <w:rPr>
          <w:b/>
          <w:i/>
          <w:szCs w:val="24"/>
        </w:rPr>
        <w:t>цена</w:t>
      </w:r>
      <w:r>
        <w:rPr>
          <w:szCs w:val="24"/>
        </w:rPr>
        <w:t xml:space="preserve"> – это денежное выражение стоимости объекта недвижимости, с точки зрения типичных субъектов рынка, на конкретную дату продажи, исходя из варианта его наилучшего использования.</w:t>
      </w:r>
    </w:p>
    <w:p w:rsidR="00A35EA1" w:rsidRDefault="00A35EA1" w:rsidP="00A35EA1">
      <w:pPr>
        <w:pStyle w:val="a7"/>
        <w:ind w:firstLine="284"/>
        <w:rPr>
          <w:szCs w:val="24"/>
        </w:rPr>
      </w:pPr>
      <w:r>
        <w:rPr>
          <w:szCs w:val="24"/>
        </w:rPr>
        <w:t>Стоимость недвижимости проявляется в двух формах: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851"/>
        <w:gridCol w:w="850"/>
        <w:gridCol w:w="142"/>
        <w:gridCol w:w="567"/>
        <w:gridCol w:w="199"/>
        <w:gridCol w:w="226"/>
        <w:gridCol w:w="1276"/>
        <w:gridCol w:w="425"/>
        <w:gridCol w:w="709"/>
        <w:gridCol w:w="284"/>
        <w:gridCol w:w="283"/>
        <w:gridCol w:w="81"/>
        <w:gridCol w:w="770"/>
        <w:gridCol w:w="141"/>
        <w:gridCol w:w="709"/>
        <w:gridCol w:w="425"/>
        <w:gridCol w:w="1134"/>
      </w:tblGrid>
      <w:tr w:rsidR="00A35EA1" w:rsidTr="00A35EA1">
        <w:trPr>
          <w:trHeight w:val="467"/>
        </w:trPr>
        <w:tc>
          <w:tcPr>
            <w:tcW w:w="2268" w:type="dxa"/>
            <w:gridSpan w:val="3"/>
          </w:tcPr>
          <w:p w:rsidR="00A35EA1" w:rsidRDefault="00A35EA1">
            <w:pPr>
              <w:pStyle w:val="a7"/>
              <w:ind w:firstLine="284"/>
              <w:rPr>
                <w:szCs w:val="24"/>
              </w:rPr>
            </w:pPr>
          </w:p>
          <w:p w:rsidR="00A35EA1" w:rsidRDefault="00A35EA1">
            <w:pPr>
              <w:pStyle w:val="a7"/>
              <w:ind w:firstLine="284"/>
              <w:rPr>
                <w:szCs w:val="24"/>
              </w:rPr>
            </w:pPr>
          </w:p>
          <w:p w:rsidR="00A35EA1" w:rsidRDefault="00A35EA1">
            <w:pPr>
              <w:pStyle w:val="a7"/>
              <w:ind w:firstLine="284"/>
              <w:rPr>
                <w:szCs w:val="24"/>
              </w:rPr>
            </w:pPr>
          </w:p>
          <w:p w:rsidR="00A35EA1" w:rsidRDefault="00A35EA1">
            <w:pPr>
              <w:pStyle w:val="a7"/>
              <w:ind w:firstLine="284"/>
              <w:rPr>
                <w:szCs w:val="24"/>
              </w:rPr>
            </w:pPr>
          </w:p>
          <w:p w:rsidR="00A35EA1" w:rsidRDefault="00A35EA1">
            <w:pPr>
              <w:pStyle w:val="a7"/>
              <w:ind w:firstLine="284"/>
              <w:rPr>
                <w:szCs w:val="24"/>
              </w:rPr>
            </w:pPr>
          </w:p>
        </w:tc>
        <w:tc>
          <w:tcPr>
            <w:tcW w:w="510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EA1" w:rsidRDefault="00A35EA1">
            <w:pPr>
              <w:pStyle w:val="a7"/>
              <w:ind w:firstLine="284"/>
              <w:jc w:val="center"/>
              <w:rPr>
                <w:caps/>
                <w:szCs w:val="24"/>
              </w:rPr>
            </w:pPr>
            <w:r>
              <w:rPr>
                <w:caps/>
                <w:szCs w:val="24"/>
              </w:rPr>
              <w:t>Стоимость недвижимости</w:t>
            </w:r>
          </w:p>
        </w:tc>
        <w:tc>
          <w:tcPr>
            <w:tcW w:w="2268" w:type="dxa"/>
            <w:gridSpan w:val="3"/>
          </w:tcPr>
          <w:p w:rsidR="00A35EA1" w:rsidRDefault="00A35EA1">
            <w:pPr>
              <w:pStyle w:val="a7"/>
              <w:ind w:firstLine="284"/>
              <w:rPr>
                <w:szCs w:val="24"/>
              </w:rPr>
            </w:pPr>
          </w:p>
        </w:tc>
      </w:tr>
      <w:tr w:rsidR="00A35EA1" w:rsidTr="00A35EA1">
        <w:tc>
          <w:tcPr>
            <w:tcW w:w="3176" w:type="dxa"/>
            <w:gridSpan w:val="6"/>
          </w:tcPr>
          <w:p w:rsidR="00A35EA1" w:rsidRDefault="00A35EA1">
            <w:pPr>
              <w:pStyle w:val="a7"/>
              <w:spacing w:line="240" w:lineRule="auto"/>
              <w:ind w:firstLine="284"/>
              <w:rPr>
                <w:szCs w:val="24"/>
              </w:rPr>
            </w:pPr>
          </w:p>
        </w:tc>
        <w:tc>
          <w:tcPr>
            <w:tcW w:w="3284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35EA1" w:rsidRDefault="00A35EA1">
            <w:pPr>
              <w:pStyle w:val="a7"/>
              <w:spacing w:line="240" w:lineRule="auto"/>
              <w:ind w:firstLine="284"/>
              <w:rPr>
                <w:szCs w:val="24"/>
              </w:rPr>
            </w:pPr>
          </w:p>
        </w:tc>
        <w:tc>
          <w:tcPr>
            <w:tcW w:w="3179" w:type="dxa"/>
            <w:gridSpan w:val="5"/>
          </w:tcPr>
          <w:p w:rsidR="00A35EA1" w:rsidRDefault="00A35EA1">
            <w:pPr>
              <w:pStyle w:val="a7"/>
              <w:spacing w:line="240" w:lineRule="auto"/>
              <w:ind w:firstLine="284"/>
              <w:rPr>
                <w:szCs w:val="24"/>
              </w:rPr>
            </w:pPr>
          </w:p>
        </w:tc>
      </w:tr>
      <w:tr w:rsidR="00A35EA1" w:rsidTr="00A35EA1">
        <w:trPr>
          <w:trHeight w:val="417"/>
        </w:trPr>
        <w:tc>
          <w:tcPr>
            <w:tcW w:w="4678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35EA1" w:rsidRDefault="00A35EA1">
            <w:pPr>
              <w:pStyle w:val="a7"/>
              <w:ind w:firstLine="284"/>
              <w:jc w:val="center"/>
              <w:rPr>
                <w:i/>
                <w:szCs w:val="24"/>
              </w:rPr>
            </w:pPr>
            <w:r>
              <w:rPr>
                <w:i/>
                <w:szCs w:val="24"/>
              </w:rPr>
              <w:lastRenderedPageBreak/>
              <w:t>Потребительная стоимость</w:t>
            </w:r>
          </w:p>
        </w:tc>
        <w:tc>
          <w:tcPr>
            <w:tcW w:w="425" w:type="dxa"/>
            <w:vAlign w:val="center"/>
          </w:tcPr>
          <w:p w:rsidR="00A35EA1" w:rsidRDefault="00A35EA1">
            <w:pPr>
              <w:pStyle w:val="a7"/>
              <w:ind w:firstLine="284"/>
              <w:jc w:val="center"/>
              <w:rPr>
                <w:i/>
                <w:szCs w:val="24"/>
              </w:rPr>
            </w:pPr>
          </w:p>
        </w:tc>
        <w:tc>
          <w:tcPr>
            <w:tcW w:w="4536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35EA1" w:rsidRDefault="00A35EA1">
            <w:pPr>
              <w:pStyle w:val="a7"/>
              <w:ind w:firstLine="284"/>
              <w:jc w:val="center"/>
              <w:rPr>
                <w:i/>
                <w:szCs w:val="24"/>
              </w:rPr>
            </w:pPr>
            <w:r>
              <w:rPr>
                <w:i/>
                <w:szCs w:val="24"/>
              </w:rPr>
              <w:t>Меновая стоимость</w:t>
            </w:r>
          </w:p>
        </w:tc>
      </w:tr>
      <w:tr w:rsidR="00A35EA1" w:rsidTr="00A35EA1">
        <w:tc>
          <w:tcPr>
            <w:tcW w:w="4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EA1" w:rsidRDefault="00A35EA1">
            <w:pPr>
              <w:pStyle w:val="a7"/>
              <w:ind w:firstLine="284"/>
              <w:rPr>
                <w:szCs w:val="24"/>
              </w:rPr>
            </w:pPr>
            <w:r>
              <w:rPr>
                <w:szCs w:val="24"/>
              </w:rPr>
              <w:t>Обусловлена полезностью объекта недвижимости при определенном варианте его использования и отражает его ценность для конкретного пользователя, не связанную с куплей-продажей данного объекта или другими рыночными операциями с ним</w:t>
            </w:r>
          </w:p>
        </w:tc>
        <w:tc>
          <w:tcPr>
            <w:tcW w:w="425" w:type="dxa"/>
          </w:tcPr>
          <w:p w:rsidR="00A35EA1" w:rsidRDefault="00A35EA1">
            <w:pPr>
              <w:pStyle w:val="a7"/>
              <w:ind w:firstLine="284"/>
              <w:rPr>
                <w:szCs w:val="24"/>
              </w:rPr>
            </w:pPr>
          </w:p>
        </w:tc>
        <w:tc>
          <w:tcPr>
            <w:tcW w:w="45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EA1" w:rsidRDefault="00A35EA1">
            <w:pPr>
              <w:pStyle w:val="a7"/>
              <w:ind w:firstLine="284"/>
              <w:rPr>
                <w:szCs w:val="24"/>
              </w:rPr>
            </w:pPr>
            <w:r>
              <w:rPr>
                <w:szCs w:val="24"/>
              </w:rPr>
              <w:t>Возникает в процессе обмена объектов недвижимости и обусловлена его способностью обмениваться на деньги или другие товары</w:t>
            </w:r>
          </w:p>
        </w:tc>
      </w:tr>
      <w:tr w:rsidR="00A35EA1" w:rsidTr="00A35EA1">
        <w:trPr>
          <w:trHeight w:val="449"/>
        </w:trPr>
        <w:tc>
          <w:tcPr>
            <w:tcW w:w="2410" w:type="dxa"/>
            <w:gridSpan w:val="4"/>
          </w:tcPr>
          <w:p w:rsidR="00A35EA1" w:rsidRDefault="00A35EA1">
            <w:pPr>
              <w:pStyle w:val="a7"/>
              <w:ind w:firstLine="284"/>
              <w:rPr>
                <w:szCs w:val="24"/>
              </w:rPr>
            </w:pPr>
          </w:p>
        </w:tc>
        <w:tc>
          <w:tcPr>
            <w:tcW w:w="4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EA1" w:rsidRDefault="00A35EA1">
            <w:pPr>
              <w:pStyle w:val="a7"/>
              <w:ind w:firstLine="284"/>
              <w:jc w:val="center"/>
              <w:rPr>
                <w:szCs w:val="24"/>
              </w:rPr>
            </w:pPr>
            <w:r>
              <w:rPr>
                <w:szCs w:val="24"/>
              </w:rPr>
              <w:t>Формы проявления стоимости</w:t>
            </w:r>
          </w:p>
        </w:tc>
        <w:tc>
          <w:tcPr>
            <w:tcW w:w="2409" w:type="dxa"/>
            <w:gridSpan w:val="4"/>
          </w:tcPr>
          <w:p w:rsidR="00A35EA1" w:rsidRDefault="00A35EA1">
            <w:pPr>
              <w:pStyle w:val="a7"/>
              <w:ind w:firstLine="284"/>
              <w:rPr>
                <w:szCs w:val="24"/>
              </w:rPr>
            </w:pPr>
          </w:p>
        </w:tc>
      </w:tr>
      <w:tr w:rsidR="00A35EA1" w:rsidTr="00A35EA1">
        <w:tc>
          <w:tcPr>
            <w:tcW w:w="2977" w:type="dxa"/>
            <w:gridSpan w:val="5"/>
          </w:tcPr>
          <w:p w:rsidR="00A35EA1" w:rsidRDefault="00A35EA1">
            <w:pPr>
              <w:pStyle w:val="a7"/>
              <w:spacing w:line="240" w:lineRule="auto"/>
              <w:ind w:firstLine="284"/>
              <w:rPr>
                <w:szCs w:val="24"/>
              </w:rPr>
            </w:pPr>
          </w:p>
        </w:tc>
        <w:tc>
          <w:tcPr>
            <w:tcW w:w="3402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35EA1" w:rsidRDefault="00A35EA1">
            <w:pPr>
              <w:pStyle w:val="a7"/>
              <w:spacing w:line="240" w:lineRule="auto"/>
              <w:ind w:firstLine="284"/>
              <w:jc w:val="center"/>
              <w:rPr>
                <w:szCs w:val="24"/>
              </w:rPr>
            </w:pPr>
          </w:p>
        </w:tc>
        <w:tc>
          <w:tcPr>
            <w:tcW w:w="3260" w:type="dxa"/>
            <w:gridSpan w:val="6"/>
          </w:tcPr>
          <w:p w:rsidR="00A35EA1" w:rsidRDefault="00A35EA1">
            <w:pPr>
              <w:pStyle w:val="a7"/>
              <w:spacing w:line="240" w:lineRule="auto"/>
              <w:ind w:firstLine="284"/>
              <w:rPr>
                <w:szCs w:val="24"/>
              </w:rPr>
            </w:pPr>
          </w:p>
        </w:tc>
      </w:tr>
      <w:tr w:rsidR="00A35EA1" w:rsidTr="00A35EA1">
        <w:trPr>
          <w:gridBefore w:val="1"/>
          <w:gridAfter w:val="1"/>
          <w:wBefore w:w="567" w:type="dxa"/>
          <w:wAfter w:w="1134" w:type="dxa"/>
        </w:trPr>
        <w:tc>
          <w:tcPr>
            <w:tcW w:w="2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EA1" w:rsidRDefault="00A35EA1" w:rsidP="00AD2D2D">
            <w:pPr>
              <w:pStyle w:val="a7"/>
              <w:numPr>
                <w:ilvl w:val="0"/>
                <w:numId w:val="1"/>
              </w:numPr>
              <w:spacing w:line="240" w:lineRule="auto"/>
              <w:ind w:firstLine="284"/>
              <w:rPr>
                <w:szCs w:val="24"/>
              </w:rPr>
            </w:pPr>
            <w:r>
              <w:rPr>
                <w:szCs w:val="24"/>
              </w:rPr>
              <w:t xml:space="preserve">инвестиционная </w:t>
            </w:r>
          </w:p>
          <w:p w:rsidR="00A35EA1" w:rsidRDefault="00A35EA1" w:rsidP="00AD2D2D">
            <w:pPr>
              <w:pStyle w:val="a7"/>
              <w:numPr>
                <w:ilvl w:val="0"/>
                <w:numId w:val="1"/>
              </w:numPr>
              <w:spacing w:line="240" w:lineRule="auto"/>
              <w:ind w:firstLine="284"/>
              <w:rPr>
                <w:szCs w:val="24"/>
              </w:rPr>
            </w:pPr>
            <w:r>
              <w:rPr>
                <w:szCs w:val="24"/>
              </w:rPr>
              <w:t>балансовая</w:t>
            </w:r>
          </w:p>
          <w:p w:rsidR="00A35EA1" w:rsidRDefault="00A35EA1" w:rsidP="00AD2D2D">
            <w:pPr>
              <w:pStyle w:val="a7"/>
              <w:numPr>
                <w:ilvl w:val="0"/>
                <w:numId w:val="1"/>
              </w:numPr>
              <w:spacing w:line="240" w:lineRule="auto"/>
              <w:ind w:firstLine="284"/>
              <w:rPr>
                <w:szCs w:val="24"/>
              </w:rPr>
            </w:pPr>
            <w:r>
              <w:rPr>
                <w:szCs w:val="24"/>
              </w:rPr>
              <w:t>налогооблагаемая</w:t>
            </w:r>
          </w:p>
        </w:tc>
        <w:tc>
          <w:tcPr>
            <w:tcW w:w="2410" w:type="dxa"/>
            <w:gridSpan w:val="3"/>
          </w:tcPr>
          <w:p w:rsidR="00A35EA1" w:rsidRDefault="00A35EA1">
            <w:pPr>
              <w:pStyle w:val="a7"/>
              <w:spacing w:line="240" w:lineRule="auto"/>
              <w:ind w:firstLine="284"/>
              <w:rPr>
                <w:szCs w:val="24"/>
              </w:rPr>
            </w:pP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EA1" w:rsidRDefault="00A35EA1" w:rsidP="00AD2D2D">
            <w:pPr>
              <w:pStyle w:val="a7"/>
              <w:numPr>
                <w:ilvl w:val="0"/>
                <w:numId w:val="1"/>
              </w:numPr>
              <w:spacing w:line="240" w:lineRule="auto"/>
              <w:ind w:firstLine="284"/>
              <w:rPr>
                <w:szCs w:val="24"/>
              </w:rPr>
            </w:pPr>
            <w:r>
              <w:rPr>
                <w:szCs w:val="24"/>
              </w:rPr>
              <w:t>рыночная</w:t>
            </w:r>
          </w:p>
          <w:p w:rsidR="00A35EA1" w:rsidRDefault="00A35EA1" w:rsidP="00AD2D2D">
            <w:pPr>
              <w:pStyle w:val="a7"/>
              <w:numPr>
                <w:ilvl w:val="0"/>
                <w:numId w:val="1"/>
              </w:numPr>
              <w:spacing w:line="240" w:lineRule="auto"/>
              <w:ind w:firstLine="284"/>
              <w:rPr>
                <w:szCs w:val="24"/>
              </w:rPr>
            </w:pPr>
            <w:r>
              <w:rPr>
                <w:szCs w:val="24"/>
              </w:rPr>
              <w:t>ликвидационная</w:t>
            </w:r>
          </w:p>
          <w:p w:rsidR="00A35EA1" w:rsidRDefault="00A35EA1" w:rsidP="00AD2D2D">
            <w:pPr>
              <w:pStyle w:val="a7"/>
              <w:numPr>
                <w:ilvl w:val="0"/>
                <w:numId w:val="1"/>
              </w:numPr>
              <w:spacing w:line="240" w:lineRule="auto"/>
              <w:ind w:firstLine="284"/>
              <w:rPr>
                <w:szCs w:val="24"/>
              </w:rPr>
            </w:pPr>
            <w:r>
              <w:rPr>
                <w:szCs w:val="24"/>
              </w:rPr>
              <w:t>залоговая</w:t>
            </w:r>
          </w:p>
          <w:p w:rsidR="00A35EA1" w:rsidRDefault="00A35EA1" w:rsidP="00AD2D2D">
            <w:pPr>
              <w:pStyle w:val="a7"/>
              <w:numPr>
                <w:ilvl w:val="0"/>
                <w:numId w:val="1"/>
              </w:numPr>
              <w:spacing w:line="240" w:lineRule="auto"/>
              <w:ind w:firstLine="284"/>
              <w:rPr>
                <w:szCs w:val="24"/>
              </w:rPr>
            </w:pPr>
            <w:r>
              <w:rPr>
                <w:szCs w:val="24"/>
              </w:rPr>
              <w:t>страховая</w:t>
            </w:r>
          </w:p>
          <w:p w:rsidR="00A35EA1" w:rsidRDefault="00A35EA1" w:rsidP="00AD2D2D">
            <w:pPr>
              <w:pStyle w:val="a7"/>
              <w:numPr>
                <w:ilvl w:val="0"/>
                <w:numId w:val="1"/>
              </w:numPr>
              <w:spacing w:line="240" w:lineRule="auto"/>
              <w:ind w:firstLine="284"/>
              <w:rPr>
                <w:szCs w:val="24"/>
              </w:rPr>
            </w:pPr>
            <w:r>
              <w:rPr>
                <w:szCs w:val="24"/>
              </w:rPr>
              <w:t>арендная</w:t>
            </w:r>
          </w:p>
          <w:p w:rsidR="00A35EA1" w:rsidRDefault="00A35EA1" w:rsidP="00AD2D2D">
            <w:pPr>
              <w:pStyle w:val="a7"/>
              <w:numPr>
                <w:ilvl w:val="0"/>
                <w:numId w:val="1"/>
              </w:numPr>
              <w:spacing w:line="240" w:lineRule="auto"/>
              <w:ind w:firstLine="284"/>
              <w:rPr>
                <w:szCs w:val="24"/>
              </w:rPr>
            </w:pPr>
            <w:r>
              <w:rPr>
                <w:szCs w:val="24"/>
              </w:rPr>
              <w:t>ликвидационная</w:t>
            </w:r>
          </w:p>
        </w:tc>
      </w:tr>
      <w:tr w:rsidR="00A35EA1" w:rsidTr="00A35EA1">
        <w:trPr>
          <w:trHeight w:val="501"/>
        </w:trPr>
        <w:tc>
          <w:tcPr>
            <w:tcW w:w="241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35EA1" w:rsidRDefault="00A35EA1">
            <w:pPr>
              <w:pStyle w:val="a7"/>
              <w:ind w:firstLine="284"/>
              <w:rPr>
                <w:szCs w:val="24"/>
              </w:rPr>
            </w:pPr>
          </w:p>
        </w:tc>
        <w:tc>
          <w:tcPr>
            <w:tcW w:w="4820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EA1" w:rsidRDefault="00A35EA1">
            <w:pPr>
              <w:pStyle w:val="a7"/>
              <w:ind w:firstLine="284"/>
              <w:jc w:val="center"/>
              <w:rPr>
                <w:szCs w:val="24"/>
              </w:rPr>
            </w:pPr>
            <w:r>
              <w:rPr>
                <w:szCs w:val="24"/>
              </w:rPr>
              <w:t>Факторы формирования стоимости</w:t>
            </w:r>
          </w:p>
        </w:tc>
        <w:tc>
          <w:tcPr>
            <w:tcW w:w="2409" w:type="dxa"/>
            <w:gridSpan w:val="4"/>
          </w:tcPr>
          <w:p w:rsidR="00A35EA1" w:rsidRDefault="00A35EA1">
            <w:pPr>
              <w:pStyle w:val="a7"/>
              <w:ind w:firstLine="284"/>
              <w:rPr>
                <w:szCs w:val="24"/>
              </w:rPr>
            </w:pPr>
          </w:p>
        </w:tc>
      </w:tr>
      <w:tr w:rsidR="00A35EA1" w:rsidTr="00A35EA1">
        <w:tc>
          <w:tcPr>
            <w:tcW w:w="3402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35EA1" w:rsidRDefault="00A35EA1">
            <w:pPr>
              <w:pStyle w:val="a7"/>
              <w:ind w:firstLine="284"/>
              <w:rPr>
                <w:szCs w:val="24"/>
              </w:rPr>
            </w:pP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35EA1" w:rsidRDefault="00A35EA1">
            <w:pPr>
              <w:pStyle w:val="a7"/>
              <w:ind w:firstLine="284"/>
              <w:rPr>
                <w:szCs w:val="24"/>
              </w:rPr>
            </w:pPr>
          </w:p>
        </w:tc>
        <w:tc>
          <w:tcPr>
            <w:tcW w:w="3543" w:type="dxa"/>
            <w:gridSpan w:val="7"/>
          </w:tcPr>
          <w:p w:rsidR="00A35EA1" w:rsidRDefault="00A35EA1">
            <w:pPr>
              <w:pStyle w:val="a7"/>
              <w:ind w:firstLine="284"/>
              <w:rPr>
                <w:szCs w:val="24"/>
              </w:rPr>
            </w:pPr>
          </w:p>
        </w:tc>
      </w:tr>
      <w:tr w:rsidR="00A35EA1" w:rsidTr="00A35EA1"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35EA1" w:rsidRDefault="00A35EA1">
            <w:pPr>
              <w:pStyle w:val="a7"/>
              <w:ind w:firstLine="284"/>
              <w:jc w:val="left"/>
              <w:rPr>
                <w:szCs w:val="24"/>
              </w:rPr>
            </w:pPr>
          </w:p>
        </w:tc>
        <w:tc>
          <w:tcPr>
            <w:tcW w:w="6662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35EA1" w:rsidRDefault="00A35EA1" w:rsidP="00AD2D2D">
            <w:pPr>
              <w:pStyle w:val="a7"/>
              <w:numPr>
                <w:ilvl w:val="0"/>
                <w:numId w:val="1"/>
              </w:numPr>
              <w:tabs>
                <w:tab w:val="num" w:pos="176"/>
              </w:tabs>
              <w:ind w:left="176" w:firstLine="284"/>
              <w:jc w:val="left"/>
              <w:rPr>
                <w:szCs w:val="24"/>
              </w:rPr>
            </w:pPr>
            <w:r>
              <w:rPr>
                <w:szCs w:val="24"/>
              </w:rPr>
              <w:t>плодородие и местоположение земельного участка</w:t>
            </w:r>
          </w:p>
          <w:p w:rsidR="00A35EA1" w:rsidRDefault="00A35EA1" w:rsidP="00AD2D2D">
            <w:pPr>
              <w:pStyle w:val="a7"/>
              <w:numPr>
                <w:ilvl w:val="0"/>
                <w:numId w:val="1"/>
              </w:numPr>
              <w:tabs>
                <w:tab w:val="num" w:pos="176"/>
              </w:tabs>
              <w:ind w:left="176" w:firstLine="284"/>
              <w:jc w:val="left"/>
              <w:rPr>
                <w:szCs w:val="24"/>
              </w:rPr>
            </w:pPr>
            <w:r>
              <w:rPr>
                <w:szCs w:val="24"/>
              </w:rPr>
              <w:t>количественные и качественные характеристики зданий и сооружение</w:t>
            </w:r>
          </w:p>
          <w:p w:rsidR="00A35EA1" w:rsidRDefault="00A35EA1" w:rsidP="00AD2D2D">
            <w:pPr>
              <w:pStyle w:val="a7"/>
              <w:numPr>
                <w:ilvl w:val="0"/>
                <w:numId w:val="1"/>
              </w:numPr>
              <w:tabs>
                <w:tab w:val="num" w:pos="176"/>
              </w:tabs>
              <w:ind w:left="176" w:firstLine="284"/>
              <w:jc w:val="left"/>
              <w:rPr>
                <w:szCs w:val="24"/>
              </w:rPr>
            </w:pPr>
            <w:r>
              <w:rPr>
                <w:szCs w:val="24"/>
              </w:rPr>
              <w:t>уникальность объекта недвижимости</w:t>
            </w:r>
          </w:p>
          <w:p w:rsidR="00A35EA1" w:rsidRDefault="00A35EA1" w:rsidP="00AD2D2D">
            <w:pPr>
              <w:pStyle w:val="a7"/>
              <w:numPr>
                <w:ilvl w:val="0"/>
                <w:numId w:val="1"/>
              </w:numPr>
              <w:tabs>
                <w:tab w:val="num" w:pos="176"/>
              </w:tabs>
              <w:ind w:left="176" w:firstLine="284"/>
              <w:jc w:val="left"/>
              <w:rPr>
                <w:szCs w:val="24"/>
              </w:rPr>
            </w:pPr>
            <w:r>
              <w:rPr>
                <w:szCs w:val="24"/>
              </w:rPr>
              <w:t>долговечность объекта недвижимости</w:t>
            </w:r>
          </w:p>
          <w:p w:rsidR="00A35EA1" w:rsidRDefault="00A35EA1" w:rsidP="00AD2D2D">
            <w:pPr>
              <w:pStyle w:val="a7"/>
              <w:numPr>
                <w:ilvl w:val="0"/>
                <w:numId w:val="1"/>
              </w:numPr>
              <w:tabs>
                <w:tab w:val="num" w:pos="176"/>
              </w:tabs>
              <w:ind w:left="176" w:firstLine="284"/>
              <w:jc w:val="left"/>
              <w:rPr>
                <w:szCs w:val="24"/>
              </w:rPr>
            </w:pPr>
            <w:r>
              <w:rPr>
                <w:szCs w:val="24"/>
              </w:rPr>
              <w:t>вкусы и предпочтения собственника (пользователя)</w:t>
            </w:r>
          </w:p>
          <w:p w:rsidR="00A35EA1" w:rsidRDefault="00A35EA1">
            <w:pPr>
              <w:pStyle w:val="a7"/>
              <w:ind w:firstLine="284"/>
              <w:jc w:val="left"/>
              <w:rPr>
                <w:szCs w:val="24"/>
              </w:rPr>
            </w:pPr>
            <w:r>
              <w:rPr>
                <w:szCs w:val="24"/>
              </w:rPr>
              <w:t>- и пр.</w:t>
            </w:r>
          </w:p>
        </w:tc>
        <w:tc>
          <w:tcPr>
            <w:tcW w:w="1559" w:type="dxa"/>
            <w:gridSpan w:val="2"/>
          </w:tcPr>
          <w:p w:rsidR="00A35EA1" w:rsidRDefault="00A35EA1">
            <w:pPr>
              <w:pStyle w:val="a7"/>
              <w:ind w:firstLine="284"/>
              <w:rPr>
                <w:szCs w:val="24"/>
              </w:rPr>
            </w:pPr>
          </w:p>
        </w:tc>
      </w:tr>
    </w:tbl>
    <w:p w:rsidR="00A35EA1" w:rsidRDefault="00A35EA1" w:rsidP="00A35EA1">
      <w:pPr>
        <w:pStyle w:val="a7"/>
        <w:ind w:firstLine="284"/>
        <w:rPr>
          <w:szCs w:val="24"/>
        </w:rPr>
      </w:pPr>
    </w:p>
    <w:p w:rsidR="00A35EA1" w:rsidRDefault="00A35EA1" w:rsidP="00A35EA1">
      <w:pPr>
        <w:pStyle w:val="a7"/>
        <w:ind w:firstLine="284"/>
        <w:rPr>
          <w:szCs w:val="24"/>
        </w:rPr>
      </w:pPr>
      <w:r>
        <w:rPr>
          <w:szCs w:val="24"/>
        </w:rPr>
        <w:t>Задача оценщика – оценить стоимость объекта недвижимости, для чего необходимо правильно выбрать вид определяемой стоимости в соответствии с целями и условиями оценки. Проблема выбора вида стоимости связана с тем, что в зависимости от целей и функций оцен</w:t>
      </w:r>
      <w:r>
        <w:rPr>
          <w:szCs w:val="24"/>
        </w:rPr>
        <w:softHyphen/>
        <w:t xml:space="preserve">ки выбирается тот или иной метод оценки объекта недвижимости. </w:t>
      </w:r>
    </w:p>
    <w:p w:rsidR="00A35EA1" w:rsidRDefault="00A35EA1" w:rsidP="00A35EA1">
      <w:pPr>
        <w:pStyle w:val="a7"/>
        <w:ind w:firstLine="284"/>
        <w:rPr>
          <w:i/>
          <w:szCs w:val="24"/>
        </w:rPr>
      </w:pPr>
      <w:r>
        <w:rPr>
          <w:i/>
          <w:szCs w:val="24"/>
        </w:rPr>
        <w:t xml:space="preserve">Например, в случае </w:t>
      </w:r>
      <w:r>
        <w:rPr>
          <w:i/>
          <w:szCs w:val="24"/>
          <w:u w:val="single"/>
        </w:rPr>
        <w:t>ипотек</w:t>
      </w:r>
      <w:r>
        <w:rPr>
          <w:i/>
          <w:szCs w:val="24"/>
        </w:rPr>
        <w:t xml:space="preserve">и важно знать </w:t>
      </w:r>
      <w:r>
        <w:rPr>
          <w:i/>
          <w:szCs w:val="24"/>
          <w:u w:val="single"/>
        </w:rPr>
        <w:t>наиболее вероятную цену продажи</w:t>
      </w:r>
      <w:r>
        <w:rPr>
          <w:i/>
          <w:szCs w:val="24"/>
        </w:rPr>
        <w:t xml:space="preserve"> объекта недвижимости, если заемщик не вернет долг. В этом варианте подходящим видом стоимости будет </w:t>
      </w:r>
      <w:r>
        <w:rPr>
          <w:i/>
          <w:szCs w:val="24"/>
          <w:u w:val="single"/>
        </w:rPr>
        <w:t>рыночная стои</w:t>
      </w:r>
      <w:r>
        <w:rPr>
          <w:i/>
          <w:szCs w:val="24"/>
          <w:u w:val="single"/>
        </w:rPr>
        <w:softHyphen/>
        <w:t>мость</w:t>
      </w:r>
      <w:r>
        <w:rPr>
          <w:i/>
          <w:szCs w:val="24"/>
        </w:rPr>
        <w:t xml:space="preserve"> недвижимости. </w:t>
      </w:r>
    </w:p>
    <w:p w:rsidR="00A35EA1" w:rsidRDefault="00A35EA1" w:rsidP="00A35EA1">
      <w:pPr>
        <w:pStyle w:val="a7"/>
        <w:ind w:firstLine="284"/>
        <w:rPr>
          <w:i/>
          <w:szCs w:val="24"/>
        </w:rPr>
      </w:pPr>
      <w:r>
        <w:rPr>
          <w:i/>
          <w:szCs w:val="24"/>
        </w:rPr>
        <w:t xml:space="preserve">При </w:t>
      </w:r>
      <w:r>
        <w:rPr>
          <w:i/>
          <w:szCs w:val="24"/>
          <w:u w:val="single"/>
        </w:rPr>
        <w:t>налогообложении</w:t>
      </w:r>
      <w:r>
        <w:rPr>
          <w:i/>
          <w:szCs w:val="24"/>
        </w:rPr>
        <w:t xml:space="preserve"> в западных странах в большинстве случаев также используется </w:t>
      </w:r>
      <w:r>
        <w:rPr>
          <w:i/>
          <w:szCs w:val="24"/>
          <w:u w:val="single"/>
        </w:rPr>
        <w:t>рыночная либо восстано</w:t>
      </w:r>
      <w:r>
        <w:rPr>
          <w:i/>
          <w:szCs w:val="24"/>
          <w:u w:val="single"/>
        </w:rPr>
        <w:softHyphen/>
        <w:t>вительная стоимость</w:t>
      </w:r>
      <w:r>
        <w:rPr>
          <w:i/>
          <w:szCs w:val="24"/>
        </w:rPr>
        <w:t xml:space="preserve">, основанная на издержках воспроизводства объектов недвижимости. </w:t>
      </w:r>
    </w:p>
    <w:p w:rsidR="00A35EA1" w:rsidRDefault="00A35EA1" w:rsidP="00A35EA1">
      <w:pPr>
        <w:pStyle w:val="a7"/>
        <w:ind w:firstLine="284"/>
        <w:rPr>
          <w:i/>
          <w:szCs w:val="24"/>
        </w:rPr>
      </w:pPr>
      <w:r>
        <w:rPr>
          <w:i/>
          <w:szCs w:val="24"/>
        </w:rPr>
        <w:t xml:space="preserve">В случае </w:t>
      </w:r>
      <w:r>
        <w:rPr>
          <w:i/>
          <w:szCs w:val="24"/>
          <w:u w:val="single"/>
        </w:rPr>
        <w:t>реконструкции</w:t>
      </w:r>
      <w:r>
        <w:rPr>
          <w:i/>
          <w:szCs w:val="24"/>
        </w:rPr>
        <w:t xml:space="preserve"> объектов недви</w:t>
      </w:r>
      <w:r>
        <w:rPr>
          <w:i/>
          <w:szCs w:val="24"/>
        </w:rPr>
        <w:softHyphen/>
        <w:t xml:space="preserve">жимости обычно используется </w:t>
      </w:r>
      <w:r>
        <w:rPr>
          <w:i/>
          <w:szCs w:val="24"/>
          <w:u w:val="single"/>
        </w:rPr>
        <w:t>инвестиционная стоимость</w:t>
      </w:r>
      <w:r>
        <w:rPr>
          <w:i/>
          <w:szCs w:val="24"/>
        </w:rPr>
        <w:t xml:space="preserve">, т.е. стоимость для конкретного инвестора. </w:t>
      </w:r>
    </w:p>
    <w:p w:rsidR="00A35EA1" w:rsidRDefault="00A35EA1" w:rsidP="00A35EA1">
      <w:pPr>
        <w:pStyle w:val="a7"/>
        <w:ind w:firstLine="284"/>
        <w:rPr>
          <w:i/>
          <w:szCs w:val="24"/>
          <w:u w:val="single"/>
        </w:rPr>
      </w:pPr>
      <w:r>
        <w:rPr>
          <w:i/>
          <w:szCs w:val="24"/>
        </w:rPr>
        <w:lastRenderedPageBreak/>
        <w:t xml:space="preserve">При </w:t>
      </w:r>
      <w:r>
        <w:rPr>
          <w:i/>
          <w:szCs w:val="24"/>
          <w:u w:val="single"/>
        </w:rPr>
        <w:t>страховании</w:t>
      </w:r>
      <w:r>
        <w:rPr>
          <w:i/>
          <w:szCs w:val="24"/>
        </w:rPr>
        <w:t xml:space="preserve"> недвижи</w:t>
      </w:r>
      <w:r>
        <w:rPr>
          <w:i/>
          <w:szCs w:val="24"/>
        </w:rPr>
        <w:softHyphen/>
        <w:t xml:space="preserve">мости используется </w:t>
      </w:r>
      <w:r>
        <w:rPr>
          <w:i/>
          <w:szCs w:val="24"/>
          <w:u w:val="single"/>
        </w:rPr>
        <w:t>либо восстановительная стоимость, либо стои</w:t>
      </w:r>
      <w:r>
        <w:rPr>
          <w:i/>
          <w:szCs w:val="24"/>
          <w:u w:val="single"/>
        </w:rPr>
        <w:softHyphen/>
        <w:t>мость замещения</w:t>
      </w:r>
      <w:r>
        <w:rPr>
          <w:i/>
          <w:szCs w:val="24"/>
        </w:rPr>
        <w:t xml:space="preserve">. Эти же виды стоимостей используются и при оценке зданий специального назначения, объектов в «пассивных» секторах рынка недвижимости, когда для определения рыночной стоимости </w:t>
      </w:r>
      <w:r>
        <w:rPr>
          <w:i/>
          <w:szCs w:val="24"/>
          <w:u w:val="single"/>
        </w:rPr>
        <w:t>нет достаточной информации.</w:t>
      </w:r>
    </w:p>
    <w:p w:rsidR="00A35EA1" w:rsidRDefault="00A35EA1" w:rsidP="00A35EA1">
      <w:pPr>
        <w:spacing w:line="312" w:lineRule="auto"/>
        <w:ind w:firstLine="284"/>
        <w:jc w:val="both"/>
        <w:rPr>
          <w:snapToGrid w:val="0"/>
          <w:szCs w:val="24"/>
        </w:rPr>
      </w:pPr>
      <w:r>
        <w:rPr>
          <w:b/>
          <w:i/>
          <w:szCs w:val="24"/>
        </w:rPr>
        <w:t>Рыночная стоимость</w:t>
      </w:r>
      <w:r>
        <w:rPr>
          <w:snapToGrid w:val="0"/>
          <w:szCs w:val="24"/>
        </w:rPr>
        <w:t xml:space="preserve"> - это наиболее вероятная цена, по которой данный объект может быть отчужден на открытом рынке в ус</w:t>
      </w:r>
      <w:r>
        <w:rPr>
          <w:snapToGrid w:val="0"/>
          <w:szCs w:val="24"/>
        </w:rPr>
        <w:softHyphen/>
        <w:t>ловиях конкуренции, когда стороны сделки действуют разумно, распо</w:t>
      </w:r>
      <w:r>
        <w:rPr>
          <w:snapToGrid w:val="0"/>
          <w:szCs w:val="24"/>
        </w:rPr>
        <w:softHyphen/>
        <w:t>лагая всей необходимой информацией, а на величине цены сделки не отражаются какие-либо чрезвычайные обстоятельства, то есть:</w:t>
      </w:r>
    </w:p>
    <w:p w:rsidR="00A35EA1" w:rsidRDefault="00A35EA1" w:rsidP="00A35EA1">
      <w:pPr>
        <w:numPr>
          <w:ilvl w:val="0"/>
          <w:numId w:val="2"/>
        </w:numPr>
        <w:tabs>
          <w:tab w:val="left" w:pos="709"/>
          <w:tab w:val="num" w:pos="851"/>
        </w:tabs>
        <w:spacing w:line="312" w:lineRule="auto"/>
        <w:ind w:left="0" w:firstLine="426"/>
        <w:jc w:val="both"/>
        <w:rPr>
          <w:snapToGrid w:val="0"/>
          <w:szCs w:val="24"/>
        </w:rPr>
      </w:pPr>
      <w:r>
        <w:rPr>
          <w:snapToGrid w:val="0"/>
          <w:szCs w:val="24"/>
        </w:rPr>
        <w:t xml:space="preserve">одна из сторон сделки не обязана отчуждать объект оценки, а другая сторона не обязана принимать исполнение; </w:t>
      </w:r>
    </w:p>
    <w:p w:rsidR="00A35EA1" w:rsidRDefault="00A35EA1" w:rsidP="00A35EA1">
      <w:pPr>
        <w:numPr>
          <w:ilvl w:val="0"/>
          <w:numId w:val="2"/>
        </w:numPr>
        <w:tabs>
          <w:tab w:val="left" w:pos="709"/>
          <w:tab w:val="num" w:pos="851"/>
        </w:tabs>
        <w:spacing w:line="312" w:lineRule="auto"/>
        <w:ind w:left="0" w:firstLine="426"/>
        <w:jc w:val="both"/>
        <w:rPr>
          <w:snapToGrid w:val="0"/>
          <w:szCs w:val="24"/>
        </w:rPr>
      </w:pPr>
      <w:r>
        <w:rPr>
          <w:snapToGrid w:val="0"/>
          <w:szCs w:val="24"/>
        </w:rPr>
        <w:t>стороны сделки хорошо осведомлены о предмете сделки и дейст</w:t>
      </w:r>
      <w:r>
        <w:rPr>
          <w:snapToGrid w:val="0"/>
          <w:szCs w:val="24"/>
        </w:rPr>
        <w:softHyphen/>
        <w:t xml:space="preserve">вуют в своих интересах; </w:t>
      </w:r>
    </w:p>
    <w:p w:rsidR="00A35EA1" w:rsidRDefault="00A35EA1" w:rsidP="00A35EA1">
      <w:pPr>
        <w:numPr>
          <w:ilvl w:val="0"/>
          <w:numId w:val="2"/>
        </w:numPr>
        <w:tabs>
          <w:tab w:val="left" w:pos="709"/>
          <w:tab w:val="num" w:pos="851"/>
        </w:tabs>
        <w:spacing w:line="312" w:lineRule="auto"/>
        <w:ind w:left="0" w:firstLine="426"/>
        <w:jc w:val="both"/>
        <w:rPr>
          <w:snapToGrid w:val="0"/>
          <w:szCs w:val="24"/>
        </w:rPr>
      </w:pPr>
      <w:r>
        <w:rPr>
          <w:snapToGrid w:val="0"/>
          <w:szCs w:val="24"/>
        </w:rPr>
        <w:t>объект оценки представлен на открытый рынок в форме пуб</w:t>
      </w:r>
      <w:r>
        <w:rPr>
          <w:snapToGrid w:val="0"/>
          <w:szCs w:val="24"/>
        </w:rPr>
        <w:softHyphen/>
        <w:t>личной оферты;</w:t>
      </w:r>
    </w:p>
    <w:p w:rsidR="00A35EA1" w:rsidRDefault="00A35EA1" w:rsidP="00A35EA1">
      <w:pPr>
        <w:numPr>
          <w:ilvl w:val="0"/>
          <w:numId w:val="2"/>
        </w:numPr>
        <w:tabs>
          <w:tab w:val="left" w:pos="709"/>
          <w:tab w:val="num" w:pos="851"/>
        </w:tabs>
        <w:spacing w:line="312" w:lineRule="auto"/>
        <w:ind w:left="0" w:firstLine="426"/>
        <w:jc w:val="both"/>
        <w:rPr>
          <w:snapToGrid w:val="0"/>
          <w:szCs w:val="24"/>
        </w:rPr>
      </w:pPr>
      <w:r>
        <w:rPr>
          <w:snapToGrid w:val="0"/>
          <w:szCs w:val="24"/>
        </w:rPr>
        <w:t>цена сделки представляет собой разумное вознаграждение за объект оценки;</w:t>
      </w:r>
    </w:p>
    <w:p w:rsidR="00A35EA1" w:rsidRDefault="00A35EA1" w:rsidP="00A35EA1">
      <w:pPr>
        <w:numPr>
          <w:ilvl w:val="0"/>
          <w:numId w:val="2"/>
        </w:numPr>
        <w:tabs>
          <w:tab w:val="left" w:pos="709"/>
          <w:tab w:val="num" w:pos="851"/>
        </w:tabs>
        <w:spacing w:line="312" w:lineRule="auto"/>
        <w:ind w:left="0" w:firstLine="426"/>
        <w:jc w:val="both"/>
        <w:rPr>
          <w:snapToGrid w:val="0"/>
          <w:szCs w:val="24"/>
        </w:rPr>
      </w:pPr>
      <w:r>
        <w:rPr>
          <w:snapToGrid w:val="0"/>
          <w:szCs w:val="24"/>
        </w:rPr>
        <w:t>платеж за объект оценки выражен в денежной форме.</w:t>
      </w:r>
    </w:p>
    <w:p w:rsidR="00A35EA1" w:rsidRDefault="00A35EA1" w:rsidP="00A35EA1">
      <w:pPr>
        <w:spacing w:line="300" w:lineRule="auto"/>
        <w:ind w:firstLine="284"/>
        <w:jc w:val="both"/>
        <w:rPr>
          <w:snapToGrid w:val="0"/>
          <w:szCs w:val="24"/>
        </w:rPr>
      </w:pPr>
      <w:r>
        <w:rPr>
          <w:snapToGrid w:val="0"/>
          <w:szCs w:val="24"/>
        </w:rPr>
        <w:t xml:space="preserve"> Рыночная стоимость определяется исходя из варианта наилучшего использования объекта недвижимости.</w:t>
      </w:r>
    </w:p>
    <w:p w:rsidR="00A35EA1" w:rsidRDefault="00A35EA1" w:rsidP="00A35EA1">
      <w:pPr>
        <w:spacing w:line="300" w:lineRule="auto"/>
        <w:ind w:firstLine="284"/>
        <w:jc w:val="both"/>
        <w:rPr>
          <w:snapToGrid w:val="0"/>
          <w:szCs w:val="24"/>
        </w:rPr>
      </w:pPr>
      <w:r>
        <w:rPr>
          <w:snapToGrid w:val="0"/>
          <w:szCs w:val="24"/>
        </w:rPr>
        <w:t>Концепция рыночной стоимости основывается на том, что типичный покупатель на рынке недвижи</w:t>
      </w:r>
      <w:r>
        <w:rPr>
          <w:snapToGrid w:val="0"/>
          <w:szCs w:val="24"/>
        </w:rPr>
        <w:softHyphen/>
        <w:t>мости имеет возможность выбрать альтернативные объекты недви</w:t>
      </w:r>
      <w:r>
        <w:rPr>
          <w:snapToGrid w:val="0"/>
          <w:szCs w:val="24"/>
        </w:rPr>
        <w:softHyphen/>
        <w:t>жимости.</w:t>
      </w:r>
    </w:p>
    <w:p w:rsidR="00A35EA1" w:rsidRDefault="00A35EA1" w:rsidP="00A35EA1">
      <w:pPr>
        <w:pStyle w:val="1"/>
        <w:spacing w:line="300" w:lineRule="auto"/>
        <w:ind w:firstLine="284"/>
        <w:rPr>
          <w:b w:val="0"/>
          <w:i w:val="0"/>
          <w:caps w:val="0"/>
          <w:sz w:val="24"/>
          <w:szCs w:val="24"/>
        </w:rPr>
      </w:pPr>
      <w:r>
        <w:rPr>
          <w:caps w:val="0"/>
          <w:sz w:val="24"/>
          <w:szCs w:val="24"/>
        </w:rPr>
        <w:t xml:space="preserve">Инвестиционная стоимость - </w:t>
      </w:r>
      <w:r>
        <w:rPr>
          <w:b w:val="0"/>
          <w:i w:val="0"/>
          <w:caps w:val="0"/>
          <w:sz w:val="24"/>
          <w:szCs w:val="24"/>
        </w:rPr>
        <w:t>это стоимость объекта недвижимо</w:t>
      </w:r>
      <w:r>
        <w:rPr>
          <w:b w:val="0"/>
          <w:i w:val="0"/>
          <w:caps w:val="0"/>
          <w:sz w:val="24"/>
          <w:szCs w:val="24"/>
        </w:rPr>
        <w:softHyphen/>
        <w:t>сти для конкретного инвестора, основанная на его инвестиционных требованиях и предпочтениях.  Рас</w:t>
      </w:r>
      <w:r>
        <w:rPr>
          <w:b w:val="0"/>
          <w:i w:val="0"/>
          <w:caps w:val="0"/>
          <w:sz w:val="24"/>
          <w:szCs w:val="24"/>
        </w:rPr>
        <w:softHyphen/>
        <w:t xml:space="preserve">чет инвестиционной стоимости производится исходя из ожидаемых данным инвестором дисконтированных доходов и расходов от использования данного объекта недвижимости. </w:t>
      </w:r>
    </w:p>
    <w:p w:rsidR="00A35EA1" w:rsidRDefault="00A35EA1" w:rsidP="00A35EA1">
      <w:pPr>
        <w:spacing w:line="300" w:lineRule="auto"/>
        <w:ind w:firstLine="284"/>
        <w:jc w:val="both"/>
        <w:rPr>
          <w:snapToGrid w:val="0"/>
          <w:szCs w:val="24"/>
        </w:rPr>
      </w:pPr>
      <w:r>
        <w:rPr>
          <w:b/>
          <w:i/>
          <w:snapToGrid w:val="0"/>
          <w:szCs w:val="24"/>
        </w:rPr>
        <w:t xml:space="preserve">Восстановительная стоимость (или стоимость воспроизводства объекта) </w:t>
      </w:r>
      <w:r>
        <w:rPr>
          <w:snapToGrid w:val="0"/>
          <w:szCs w:val="24"/>
        </w:rPr>
        <w:t>определяется издержками в текущих ценах на строитель</w:t>
      </w:r>
      <w:r>
        <w:rPr>
          <w:snapToGrid w:val="0"/>
          <w:szCs w:val="24"/>
        </w:rPr>
        <w:softHyphen/>
        <w:t>ство точной копии оцениваемого объекта с использованием таких же архитектурных решений, строительных конструкций и материа</w:t>
      </w:r>
      <w:r>
        <w:rPr>
          <w:snapToGrid w:val="0"/>
          <w:szCs w:val="24"/>
        </w:rPr>
        <w:softHyphen/>
        <w:t>лов, а также с тем же качеством строительно-монтажных работ. В данном случае воспроизводятся тот же моральный износ объекта и те же недостатки (или достоинства) в архитектурных решениях, кото</w:t>
      </w:r>
      <w:r>
        <w:rPr>
          <w:snapToGrid w:val="0"/>
          <w:szCs w:val="24"/>
        </w:rPr>
        <w:softHyphen/>
        <w:t xml:space="preserve">рые имелись у оцениваемого объекта. </w:t>
      </w:r>
    </w:p>
    <w:p w:rsidR="00A35EA1" w:rsidRDefault="00A35EA1" w:rsidP="00A35EA1">
      <w:pPr>
        <w:spacing w:line="300" w:lineRule="auto"/>
        <w:ind w:firstLine="284"/>
        <w:jc w:val="both"/>
        <w:rPr>
          <w:szCs w:val="24"/>
        </w:rPr>
      </w:pPr>
      <w:r>
        <w:rPr>
          <w:b/>
          <w:i/>
          <w:szCs w:val="24"/>
        </w:rPr>
        <w:t xml:space="preserve">Стоимость замещения </w:t>
      </w:r>
      <w:r>
        <w:rPr>
          <w:szCs w:val="24"/>
        </w:rPr>
        <w:t>определяется расходами в текущих ценах на строительство объекта, имеющего с оцениваемым эквивалент</w:t>
      </w:r>
      <w:r>
        <w:rPr>
          <w:szCs w:val="24"/>
        </w:rPr>
        <w:softHyphen/>
        <w:t xml:space="preserve">ную полезность, но построенного в новом архитектурном стиле, с использованием современных проектных нормативов и </w:t>
      </w:r>
      <w:proofErr w:type="gramStart"/>
      <w:r>
        <w:rPr>
          <w:szCs w:val="24"/>
        </w:rPr>
        <w:t>прогрессивных материалов</w:t>
      </w:r>
      <w:proofErr w:type="gramEnd"/>
      <w:r>
        <w:rPr>
          <w:szCs w:val="24"/>
        </w:rPr>
        <w:t xml:space="preserve"> и конструкций, а также современного оборудо</w:t>
      </w:r>
      <w:r>
        <w:rPr>
          <w:szCs w:val="24"/>
        </w:rPr>
        <w:softHyphen/>
        <w:t xml:space="preserve">вания объекта недвижимости. </w:t>
      </w:r>
    </w:p>
    <w:p w:rsidR="00A35EA1" w:rsidRDefault="00A35EA1" w:rsidP="00A35EA1">
      <w:pPr>
        <w:spacing w:line="300" w:lineRule="auto"/>
        <w:ind w:firstLine="284"/>
        <w:jc w:val="both"/>
        <w:rPr>
          <w:szCs w:val="24"/>
        </w:rPr>
      </w:pPr>
      <w:r>
        <w:rPr>
          <w:b/>
          <w:i/>
          <w:szCs w:val="24"/>
        </w:rPr>
        <w:t xml:space="preserve">Страховая стоимость – </w:t>
      </w:r>
      <w:r>
        <w:rPr>
          <w:szCs w:val="24"/>
        </w:rPr>
        <w:t>это денежная сумма, на которую могут быть застрахованы разрушаемые элементы объекта недвижимости. Рассчитывается на основе восстано</w:t>
      </w:r>
      <w:r>
        <w:rPr>
          <w:szCs w:val="24"/>
        </w:rPr>
        <w:softHyphen/>
        <w:t xml:space="preserve">вительной стоимости либо стоимости замещения объекта учетом накопленного износа объектов, подверженных риску уничтожения. На базе страховой стоимости объекта определяются страховые суммы, выплаты и проценты. </w:t>
      </w:r>
    </w:p>
    <w:p w:rsidR="00A35EA1" w:rsidRDefault="00A35EA1" w:rsidP="00A35EA1">
      <w:pPr>
        <w:spacing w:line="300" w:lineRule="auto"/>
        <w:ind w:firstLine="284"/>
        <w:rPr>
          <w:szCs w:val="24"/>
        </w:rPr>
      </w:pPr>
      <w:r>
        <w:rPr>
          <w:szCs w:val="24"/>
        </w:rPr>
        <w:tab/>
        <w:t>Возможно страхование земельных участков сельскохозяйственного назначения от экологического загрязнения, эрозии почв и снижения плодородия.</w:t>
      </w:r>
    </w:p>
    <w:p w:rsidR="00A35EA1" w:rsidRDefault="00A35EA1" w:rsidP="00A35EA1">
      <w:pPr>
        <w:spacing w:line="312" w:lineRule="auto"/>
        <w:ind w:firstLine="284"/>
        <w:jc w:val="both"/>
        <w:rPr>
          <w:snapToGrid w:val="0"/>
          <w:szCs w:val="24"/>
        </w:rPr>
      </w:pPr>
      <w:r>
        <w:rPr>
          <w:b/>
          <w:i/>
          <w:snapToGrid w:val="0"/>
          <w:szCs w:val="24"/>
        </w:rPr>
        <w:lastRenderedPageBreak/>
        <w:t xml:space="preserve">Залоговая стоимость </w:t>
      </w:r>
      <w:r>
        <w:rPr>
          <w:snapToGrid w:val="0"/>
          <w:szCs w:val="24"/>
        </w:rPr>
        <w:t>– это стоимость объекта недвижимости, обеспечивающего ипотечный кредит, которую кредитор надеется получить при вынужденной продаже на рынке недвижимости в случае неплатежеспособности заемщика. Величина залоговой стоимости является верхним пределом ипотечного кредита. Залоговая стоимость рассчитывается на основе рыночной стои</w:t>
      </w:r>
      <w:r>
        <w:rPr>
          <w:snapToGrid w:val="0"/>
          <w:szCs w:val="24"/>
        </w:rPr>
        <w:softHyphen/>
        <w:t>мости, но меньше ее на величину рисковой составляющей и дохода кредитного учреждения от данной операции.</w:t>
      </w:r>
    </w:p>
    <w:p w:rsidR="00A35EA1" w:rsidRDefault="00A35EA1" w:rsidP="00A35EA1">
      <w:pPr>
        <w:pStyle w:val="1"/>
        <w:ind w:firstLine="284"/>
        <w:rPr>
          <w:b w:val="0"/>
          <w:i w:val="0"/>
          <w:caps w:val="0"/>
          <w:sz w:val="24"/>
          <w:szCs w:val="24"/>
        </w:rPr>
      </w:pPr>
      <w:r>
        <w:rPr>
          <w:caps w:val="0"/>
          <w:sz w:val="24"/>
          <w:szCs w:val="24"/>
        </w:rPr>
        <w:t xml:space="preserve">Стоимость для налогообложения (налогооблагаемая стоимость) – </w:t>
      </w:r>
      <w:r>
        <w:rPr>
          <w:b w:val="0"/>
          <w:i w:val="0"/>
          <w:caps w:val="0"/>
          <w:sz w:val="24"/>
          <w:szCs w:val="24"/>
        </w:rPr>
        <w:t>устанавливается на основе нормативных документов и законодательных актов, относящихся к налогообложению недвижимости, и не соответствует рыночной стоимости. Это, так называемая, инвентаризационная стоимость, базирующейся на концепции восстановительной стоимости.</w:t>
      </w:r>
    </w:p>
    <w:p w:rsidR="00A35EA1" w:rsidRDefault="00A35EA1" w:rsidP="00A35EA1">
      <w:pPr>
        <w:pStyle w:val="1"/>
        <w:ind w:firstLine="284"/>
        <w:rPr>
          <w:b w:val="0"/>
          <w:i w:val="0"/>
          <w:caps w:val="0"/>
          <w:sz w:val="24"/>
          <w:szCs w:val="24"/>
        </w:rPr>
      </w:pPr>
      <w:r>
        <w:rPr>
          <w:caps w:val="0"/>
          <w:sz w:val="24"/>
          <w:szCs w:val="24"/>
        </w:rPr>
        <w:t xml:space="preserve"> Ликвидационная стоимость</w:t>
      </w:r>
      <w:r>
        <w:rPr>
          <w:b w:val="0"/>
          <w:i w:val="0"/>
          <w:caps w:val="0"/>
          <w:sz w:val="24"/>
          <w:szCs w:val="24"/>
        </w:rPr>
        <w:t xml:space="preserve"> – это чистая денеж</w:t>
      </w:r>
      <w:r>
        <w:rPr>
          <w:b w:val="0"/>
          <w:i w:val="0"/>
          <w:caps w:val="0"/>
          <w:sz w:val="24"/>
          <w:szCs w:val="24"/>
        </w:rPr>
        <w:softHyphen/>
        <w:t>ная сумма в виде разницы между доходами от ликвидации объекта недвижимости и расходами на ее проведение. Это стоимость вынужденной продажи недвижимости в ограниченный период времени, не позволяющий потенциальным покупателям ознакомиться с объектом и условиями продажи.</w:t>
      </w:r>
    </w:p>
    <w:p w:rsidR="00A35EA1" w:rsidRDefault="00A35EA1" w:rsidP="00A35EA1">
      <w:pPr>
        <w:spacing w:line="312" w:lineRule="auto"/>
        <w:ind w:firstLine="284"/>
        <w:jc w:val="both"/>
        <w:rPr>
          <w:szCs w:val="24"/>
        </w:rPr>
      </w:pPr>
      <w:r>
        <w:rPr>
          <w:b/>
          <w:i/>
          <w:szCs w:val="24"/>
        </w:rPr>
        <w:t xml:space="preserve">Балансовая стоимость – </w:t>
      </w:r>
      <w:r>
        <w:rPr>
          <w:szCs w:val="24"/>
        </w:rPr>
        <w:t>это стоимость объекта недвижимости, отраженная в балансе предприятия или организации. Она отражает первоначальную стоимость объекта на момент ввода в эксплуатацию, скорректированную на величину всех переоценок основных фондов за вычетом бухгалтерской амортизации и стоимости произведенных улучшений за период эксплуатации.</w:t>
      </w:r>
    </w:p>
    <w:p w:rsidR="00A35EA1" w:rsidRDefault="00A35EA1" w:rsidP="00A35EA1">
      <w:pPr>
        <w:spacing w:line="312" w:lineRule="auto"/>
        <w:ind w:firstLine="284"/>
        <w:jc w:val="both"/>
        <w:rPr>
          <w:szCs w:val="24"/>
        </w:rPr>
      </w:pPr>
      <w:r>
        <w:rPr>
          <w:b/>
          <w:i/>
          <w:szCs w:val="24"/>
        </w:rPr>
        <w:t>Арендная стоимость (рыночная стоимость аренды)</w:t>
      </w:r>
      <w:r>
        <w:rPr>
          <w:szCs w:val="24"/>
        </w:rPr>
        <w:t xml:space="preserve"> – это величина арендной платы за использование арендованной недвижимости на дату оценки при типичных рыночных условиях, то есть:</w:t>
      </w:r>
    </w:p>
    <w:p w:rsidR="00A35EA1" w:rsidRDefault="00A35EA1" w:rsidP="00A35EA1">
      <w:pPr>
        <w:numPr>
          <w:ilvl w:val="0"/>
          <w:numId w:val="2"/>
        </w:numPr>
        <w:tabs>
          <w:tab w:val="num" w:pos="851"/>
        </w:tabs>
        <w:spacing w:line="312" w:lineRule="auto"/>
        <w:ind w:left="0" w:firstLine="709"/>
        <w:jc w:val="both"/>
        <w:rPr>
          <w:szCs w:val="24"/>
        </w:rPr>
      </w:pPr>
      <w:r>
        <w:rPr>
          <w:szCs w:val="24"/>
        </w:rPr>
        <w:t>объект не занят и готов к сдаче в аренду, а арендаторы осведомлены о характеристиках объекта и действуют без принуждения;</w:t>
      </w:r>
    </w:p>
    <w:p w:rsidR="00A35EA1" w:rsidRDefault="00A35EA1" w:rsidP="00A35EA1">
      <w:pPr>
        <w:numPr>
          <w:ilvl w:val="0"/>
          <w:numId w:val="2"/>
        </w:numPr>
        <w:tabs>
          <w:tab w:val="num" w:pos="851"/>
        </w:tabs>
        <w:spacing w:line="312" w:lineRule="auto"/>
        <w:ind w:left="0" w:firstLine="709"/>
        <w:jc w:val="both"/>
        <w:rPr>
          <w:szCs w:val="24"/>
        </w:rPr>
      </w:pPr>
      <w:r>
        <w:rPr>
          <w:szCs w:val="24"/>
        </w:rPr>
        <w:t>период экспозиции объекта недвижимости достаточен для заключения договора аренды, согласования арендной платы и других условий, необходимых для сдачи объекта в аренду;</w:t>
      </w:r>
    </w:p>
    <w:p w:rsidR="00A35EA1" w:rsidRDefault="00A35EA1" w:rsidP="00A35EA1">
      <w:pPr>
        <w:numPr>
          <w:ilvl w:val="0"/>
          <w:numId w:val="2"/>
        </w:numPr>
        <w:tabs>
          <w:tab w:val="num" w:pos="851"/>
        </w:tabs>
        <w:spacing w:line="312" w:lineRule="auto"/>
        <w:ind w:left="0" w:firstLine="709"/>
        <w:jc w:val="both"/>
        <w:rPr>
          <w:szCs w:val="24"/>
        </w:rPr>
      </w:pPr>
      <w:r>
        <w:rPr>
          <w:szCs w:val="24"/>
        </w:rPr>
        <w:t>состояние рынка, динамика ставок арендной платы и другие условия являются типичными на дату оценки;</w:t>
      </w:r>
    </w:p>
    <w:p w:rsidR="00A35EA1" w:rsidRDefault="00A35EA1" w:rsidP="00A35EA1">
      <w:pPr>
        <w:numPr>
          <w:ilvl w:val="0"/>
          <w:numId w:val="2"/>
        </w:numPr>
        <w:tabs>
          <w:tab w:val="num" w:pos="851"/>
        </w:tabs>
        <w:spacing w:line="312" w:lineRule="auto"/>
        <w:ind w:left="0" w:firstLine="709"/>
        <w:jc w:val="both"/>
        <w:rPr>
          <w:szCs w:val="24"/>
        </w:rPr>
      </w:pPr>
      <w:r>
        <w:rPr>
          <w:szCs w:val="24"/>
        </w:rPr>
        <w:t>при определении стоимости аренды не учитываются предложения завышенных (или заниженных) арендных ставок потенциальными арендаторами, имеющими особый интерес к данному объекту недвижимости.</w:t>
      </w:r>
    </w:p>
    <w:p w:rsidR="00A35EA1" w:rsidRDefault="00A35EA1" w:rsidP="00A35EA1">
      <w:pPr>
        <w:spacing w:line="312" w:lineRule="auto"/>
        <w:ind w:left="709" w:firstLine="284"/>
        <w:jc w:val="both"/>
        <w:rPr>
          <w:szCs w:val="24"/>
        </w:rPr>
      </w:pPr>
      <w:r>
        <w:rPr>
          <w:szCs w:val="24"/>
        </w:rPr>
        <w:t>Это разновидность рыночной стоимости. Оценивается при сдаче объекта недвижимости в краткосрочную или долгосрочную аренду.</w:t>
      </w:r>
    </w:p>
    <w:bookmarkEnd w:id="0"/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A35EA1" w:rsidRDefault="00A35EA1" w:rsidP="00A35EA1">
      <w:pPr>
        <w:spacing w:line="312" w:lineRule="auto"/>
        <w:ind w:firstLine="284"/>
        <w:rPr>
          <w:b/>
          <w:i/>
          <w:szCs w:val="24"/>
        </w:rPr>
      </w:pPr>
    </w:p>
    <w:p w:rsidR="00351AE2" w:rsidRPr="00A35EA1" w:rsidRDefault="00351AE2" w:rsidP="00A35EA1"/>
    <w:sectPr w:rsidR="00351AE2" w:rsidRPr="00A35E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AD795D"/>
    <w:multiLevelType w:val="singleLevel"/>
    <w:tmpl w:val="571E7242"/>
    <w:lvl w:ilvl="0">
      <w:start w:val="4"/>
      <w:numFmt w:val="bullet"/>
      <w:lvlText w:val="-"/>
      <w:lvlJc w:val="left"/>
      <w:pPr>
        <w:tabs>
          <w:tab w:val="num" w:pos="1069"/>
        </w:tabs>
        <w:ind w:left="1069" w:hanging="360"/>
      </w:pPr>
    </w:lvl>
  </w:abstractNum>
  <w:abstractNum w:abstractNumId="1" w15:restartNumberingAfterBreak="0">
    <w:nsid w:val="53885A8F"/>
    <w:multiLevelType w:val="singleLevel"/>
    <w:tmpl w:val="E0D27D3C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num w:numId="1">
    <w:abstractNumId w:val="1"/>
    <w:lvlOverride w:ilvl="0"/>
  </w:num>
  <w:num w:numId="2">
    <w:abstractNumId w:val="0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921"/>
    <w:rsid w:val="00351AE2"/>
    <w:rsid w:val="00A35EA1"/>
    <w:rsid w:val="00D81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5024A4-30F5-4C50-9EDD-ED85580D1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5EA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35EA1"/>
    <w:pPr>
      <w:keepNext/>
      <w:snapToGrid w:val="0"/>
      <w:spacing w:line="312" w:lineRule="auto"/>
      <w:ind w:firstLine="709"/>
      <w:jc w:val="both"/>
      <w:outlineLvl w:val="0"/>
    </w:pPr>
    <w:rPr>
      <w:b/>
      <w:i/>
      <w:cap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35EA1"/>
    <w:rPr>
      <w:rFonts w:ascii="Times New Roman" w:eastAsia="Times New Roman" w:hAnsi="Times New Roman" w:cs="Times New Roman"/>
      <w:b/>
      <w:i/>
      <w:caps/>
      <w:sz w:val="32"/>
      <w:szCs w:val="20"/>
      <w:lang w:eastAsia="ru-RU"/>
    </w:rPr>
  </w:style>
  <w:style w:type="paragraph" w:styleId="a3">
    <w:name w:val="header"/>
    <w:basedOn w:val="a"/>
    <w:link w:val="a4"/>
    <w:semiHidden/>
    <w:unhideWhenUsed/>
    <w:rsid w:val="00A35EA1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semiHidden/>
    <w:rsid w:val="00A35EA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"/>
    <w:basedOn w:val="a"/>
    <w:link w:val="a6"/>
    <w:semiHidden/>
    <w:unhideWhenUsed/>
    <w:rsid w:val="00A35EA1"/>
    <w:pPr>
      <w:jc w:val="both"/>
    </w:pPr>
  </w:style>
  <w:style w:type="character" w:customStyle="1" w:styleId="a6">
    <w:name w:val="Основной текст Знак"/>
    <w:basedOn w:val="a0"/>
    <w:link w:val="a5"/>
    <w:semiHidden/>
    <w:rsid w:val="00A35EA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Body Text Indent"/>
    <w:basedOn w:val="a"/>
    <w:link w:val="a8"/>
    <w:semiHidden/>
    <w:unhideWhenUsed/>
    <w:rsid w:val="00A35EA1"/>
    <w:pPr>
      <w:snapToGrid w:val="0"/>
      <w:spacing w:line="312" w:lineRule="auto"/>
      <w:ind w:firstLine="709"/>
      <w:jc w:val="both"/>
    </w:pPr>
  </w:style>
  <w:style w:type="character" w:customStyle="1" w:styleId="a8">
    <w:name w:val="Основной текст с отступом Знак"/>
    <w:basedOn w:val="a0"/>
    <w:link w:val="a7"/>
    <w:semiHidden/>
    <w:rsid w:val="00A35EA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2"/>
    <w:basedOn w:val="a"/>
    <w:link w:val="20"/>
    <w:semiHidden/>
    <w:unhideWhenUsed/>
    <w:rsid w:val="00A35EA1"/>
    <w:pPr>
      <w:snapToGrid w:val="0"/>
      <w:spacing w:line="312" w:lineRule="auto"/>
    </w:pPr>
    <w:rPr>
      <w:sz w:val="20"/>
    </w:rPr>
  </w:style>
  <w:style w:type="character" w:customStyle="1" w:styleId="20">
    <w:name w:val="Основной текст 2 Знак"/>
    <w:basedOn w:val="a0"/>
    <w:link w:val="2"/>
    <w:semiHidden/>
    <w:rsid w:val="00A35EA1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050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1931</Words>
  <Characters>11010</Characters>
  <Application>Microsoft Office Word</Application>
  <DocSecurity>0</DocSecurity>
  <Lines>91</Lines>
  <Paragraphs>25</Paragraphs>
  <ScaleCrop>false</ScaleCrop>
  <Company/>
  <LinksUpToDate>false</LinksUpToDate>
  <CharactersWithSpaces>12916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2021-11-13T10:18:00Z</dcterms:created>
  <dcterms:modified xsi:type="dcterms:W3CDTF">2021-11-13T10:18:00Z</dcterms:modified>
</cp:coreProperties>
</file>